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492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三门峡市住房公积金管理中心</w:t>
      </w:r>
      <w:r>
        <w:rPr>
          <w:rFonts w:hint="eastAsia" w:ascii="微软雅黑" w:hAnsi="微软雅黑" w:eastAsia="微软雅黑" w:cs="微软雅黑"/>
          <w:sz w:val="44"/>
          <w:szCs w:val="44"/>
          <w:lang w:val="en-US" w:eastAsia="zh-CN"/>
        </w:rPr>
        <w:t>2025年</w:t>
      </w:r>
      <w:r>
        <w:rPr>
          <w:rFonts w:hint="eastAsia" w:ascii="微软雅黑" w:hAnsi="微软雅黑" w:eastAsia="微软雅黑" w:cs="微软雅黑"/>
          <w:sz w:val="44"/>
          <w:szCs w:val="44"/>
        </w:rPr>
        <w:t>12329服务热线热点问题解答  第</w:t>
      </w:r>
      <w:r>
        <w:rPr>
          <w:rFonts w:hint="eastAsia" w:ascii="微软雅黑" w:hAnsi="微软雅黑" w:eastAsia="微软雅黑" w:cs="微软雅黑"/>
          <w:sz w:val="44"/>
          <w:szCs w:val="44"/>
          <w:lang w:eastAsia="zh-CN"/>
        </w:rPr>
        <w:t>九</w:t>
      </w:r>
      <w:r>
        <w:rPr>
          <w:rFonts w:hint="eastAsia" w:ascii="微软雅黑" w:hAnsi="微软雅黑" w:eastAsia="微软雅黑" w:cs="微软雅黑"/>
          <w:sz w:val="44"/>
          <w:szCs w:val="44"/>
        </w:rPr>
        <w:t>期</w:t>
      </w:r>
    </w:p>
    <w:p w14:paraId="156EA0B3"/>
    <w:p w14:paraId="2EB0808A">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问：我是单位经办人，因职工未能正常办理入职手续，造成该职工出现少缴的情况，我可以为其做补缴吗?需要什么资料？</w:t>
      </w:r>
    </w:p>
    <w:p w14:paraId="4A6A61AE">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答：可以的，您可通过公积金CA数字证书办理补缴，需要上传补缴清册和情况说明；如果没有CA数字证书，需要单位授权的经办人携带补缴清册和情况说明到公积金各经办网点办理。</w:t>
      </w:r>
    </w:p>
    <w:p w14:paraId="530A734D">
      <w:pPr>
        <w:rPr>
          <w:rFonts w:hint="eastAsia" w:ascii="微软雅黑" w:hAnsi="微软雅黑" w:eastAsia="微软雅黑" w:cs="微软雅黑"/>
          <w:kern w:val="2"/>
          <w:sz w:val="24"/>
          <w:szCs w:val="24"/>
          <w:lang w:val="en-US" w:eastAsia="zh-CN" w:bidi="ar-SA"/>
        </w:rPr>
      </w:pPr>
    </w:p>
    <w:p w14:paraId="7930FE39">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问：我单位职工出国留学了，我需要给他停缴吗？</w:t>
      </w:r>
    </w:p>
    <w:p w14:paraId="0DBC38CB">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答：需要给该职工办理封存业务，您可通过公积金CA数字证书为该职工办理封存；如果没有CA数字证书，需单位经办人携带经办人身份证原件和加盖公章的减少人员清册表到各经办网点柜台办理。</w:t>
      </w:r>
    </w:p>
    <w:p w14:paraId="560D99BD">
      <w:pPr>
        <w:rPr>
          <w:rFonts w:hint="eastAsia" w:ascii="微软雅黑" w:hAnsi="微软雅黑" w:eastAsia="微软雅黑" w:cs="微软雅黑"/>
          <w:kern w:val="2"/>
          <w:sz w:val="24"/>
          <w:szCs w:val="24"/>
          <w:lang w:val="en-US" w:eastAsia="zh-CN" w:bidi="ar-SA"/>
        </w:rPr>
      </w:pPr>
    </w:p>
    <w:p w14:paraId="5274CC88">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问：我想给自己公司开个公积金户可以吗？缴存的比例该如何选择？</w:t>
      </w:r>
    </w:p>
    <w:p w14:paraId="643789EB">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可以的。根据《三门峡市住房公积金缴存管理办法》规定，职工和单位住房公积金缴存比例不应高于各12%且不应低于各5%（具体比例由单位在规定范围内自行确定），同一单位职工的缴存比例应一致，单位缴存比例和职工缴存比例应一致。</w:t>
      </w:r>
    </w:p>
    <w:p w14:paraId="4955FC4F">
      <w:pPr>
        <w:rPr>
          <w:rFonts w:hint="eastAsia" w:ascii="微软雅黑" w:hAnsi="微软雅黑" w:eastAsia="微软雅黑" w:cs="微软雅黑"/>
          <w:kern w:val="2"/>
          <w:sz w:val="24"/>
          <w:szCs w:val="24"/>
          <w:lang w:val="en-US" w:eastAsia="zh-CN" w:bidi="ar-SA"/>
        </w:rPr>
      </w:pPr>
    </w:p>
    <w:p w14:paraId="1E89193B">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问：我没有工作单位，想缴存住房公积金，开户我需提供哪些资料？开户后在什么时间缴存扣款？</w:t>
      </w:r>
    </w:p>
    <w:p w14:paraId="0094D9C7">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答：灵活就业人员开户需提供身份证和本人I类银行卡。灵活就业人员登记开户时间在当月14日（含14日）之前的，当月扣款；灵活就业人员登记开户时间在当月15日（含15日）之后的，次月扣款。</w:t>
      </w:r>
    </w:p>
    <w:p w14:paraId="57D78374">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问：我想咨询一下咱们三门峡公积金的贷款额度的计算方法是什么？</w:t>
      </w:r>
    </w:p>
    <w:p w14:paraId="0A4B2192">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答：目前三门峡公积金的贷款额度=（申请人公积金账户余额+配偶公积金账户余额）×20倍×缴存系数。</w:t>
      </w:r>
    </w:p>
    <w:p w14:paraId="7EF0B622">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注：①月归还贷款本息不得超过申请人夫妻双方住房公积金正常缴存基数总和的50%；</w:t>
      </w:r>
    </w:p>
    <w:p w14:paraId="415AC4B9">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②缴存时间与缴存系数对照表：</w:t>
      </w:r>
    </w:p>
    <w:p w14:paraId="15659AE7">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 xml:space="preserve"> 6≤缴存时间≤12    缴存系数为0.5；</w:t>
      </w:r>
    </w:p>
    <w:p w14:paraId="28CC6045">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12＜缴存时间≤24    缴存系数为0.7；</w:t>
      </w:r>
    </w:p>
    <w:p w14:paraId="72F7B13E">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24＜缴存时间≤36    缴存系数为0.8；</w:t>
      </w:r>
    </w:p>
    <w:p w14:paraId="13A1AF80">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36＜缴存时间≤48    缴存系数为1.0；</w:t>
      </w:r>
    </w:p>
    <w:p w14:paraId="3FFB26BA">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48＜缴存时间≤60    缴存系数为1.2；</w:t>
      </w:r>
    </w:p>
    <w:p w14:paraId="38F9B968">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60＜缴存时间        缴存系数为1.5。</w:t>
      </w:r>
    </w:p>
    <w:p w14:paraId="24C7A2C8">
      <w:pPr>
        <w:rPr>
          <w:rFonts w:hint="default" w:ascii="微软雅黑" w:hAnsi="微软雅黑" w:eastAsia="微软雅黑" w:cs="微软雅黑"/>
          <w:kern w:val="2"/>
          <w:sz w:val="24"/>
          <w:szCs w:val="24"/>
          <w:lang w:val="en-US" w:eastAsia="zh-CN" w:bidi="ar-SA"/>
        </w:rPr>
      </w:pPr>
      <w:r>
        <w:rPr>
          <w:rFonts w:hint="default" w:ascii="微软雅黑" w:hAnsi="微软雅黑" w:eastAsia="微软雅黑" w:cs="微软雅黑"/>
          <w:kern w:val="2"/>
          <w:sz w:val="24"/>
          <w:szCs w:val="24"/>
          <w:lang w:val="en-US" w:eastAsia="zh-CN" w:bidi="ar-SA"/>
        </w:rPr>
        <w:t>贷款额度不超过</w:t>
      </w:r>
      <w:r>
        <w:rPr>
          <w:rFonts w:hint="eastAsia" w:ascii="微软雅黑" w:hAnsi="微软雅黑" w:eastAsia="微软雅黑" w:cs="微软雅黑"/>
          <w:kern w:val="2"/>
          <w:sz w:val="24"/>
          <w:szCs w:val="24"/>
          <w:lang w:val="en-US" w:eastAsia="zh-CN" w:bidi="ar-SA"/>
        </w:rPr>
        <w:t>三门峡市</w:t>
      </w:r>
      <w:bookmarkStart w:id="0" w:name="_GoBack"/>
      <w:bookmarkEnd w:id="0"/>
      <w:r>
        <w:rPr>
          <w:rFonts w:hint="default" w:ascii="微软雅黑" w:hAnsi="微软雅黑" w:eastAsia="微软雅黑" w:cs="微软雅黑"/>
          <w:kern w:val="2"/>
          <w:sz w:val="24"/>
          <w:szCs w:val="24"/>
          <w:lang w:val="en-US" w:eastAsia="zh-CN" w:bidi="ar-SA"/>
        </w:rPr>
        <w:t>公积金贷款最高限额。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1196E"/>
    <w:rsid w:val="09102B5A"/>
    <w:rsid w:val="140C572B"/>
    <w:rsid w:val="42630981"/>
    <w:rsid w:val="45424755"/>
    <w:rsid w:val="4E593D35"/>
    <w:rsid w:val="5AD13792"/>
    <w:rsid w:val="5BE1196E"/>
    <w:rsid w:val="75C13CDD"/>
    <w:rsid w:val="75E2400C"/>
    <w:rsid w:val="7927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816</Characters>
  <Lines>0</Lines>
  <Paragraphs>0</Paragraphs>
  <TotalTime>14</TotalTime>
  <ScaleCrop>false</ScaleCrop>
  <LinksUpToDate>false</LinksUpToDate>
  <CharactersWithSpaces>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2025-09-11T00:55:00Z</dcterms:created>
  <dc:creator>梅</dc:creator>
  <cp:lastModifiedBy>Robyn-W </cp:lastModifiedBy>
  <dcterms:modified xsi:type="dcterms:W3CDTF">2025-09-26T07:49:18Z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27F7FA7F972E426E9086BF59E29BE86A_11</vt:lpwstr>
  </property>
  <property fmtid="{D5CDD505-2E9C-101B-9397-08002B2CF9AE}" pid="4" name="KSOTemplateDocerSaveRecord">
    <vt:lpwstr>eyJoZGlkIjoiMzJkOGM0ZTI0MGVhYTQwY2FiNGYyYmMyZjYxYjRkYmIiLCJ1c2VySWQiOiIyMDQ4Mzk5NDAifQ==</vt:lpwstr>
  </property>
</Properties>
</file>