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C1992">
      <w:pPr>
        <w:keepNext w:val="0"/>
        <w:keepLines w:val="0"/>
        <w:widowControl/>
        <w:suppressLineNumbers w:val="0"/>
        <w:jc w:val="center"/>
        <w:rPr>
          <w:rFonts w:ascii="黑体" w:hAnsi="宋体" w:eastAsia="黑体" w:cs="黑体"/>
          <w:color w:val="000000"/>
          <w:kern w:val="0"/>
          <w:sz w:val="43"/>
          <w:szCs w:val="43"/>
          <w:lang w:val="en-US" w:eastAsia="zh-CN" w:bidi="ar"/>
        </w:rPr>
      </w:pPr>
      <w:bookmarkStart w:id="0" w:name="_GoBack"/>
      <w:bookmarkEnd w:id="0"/>
      <w:r>
        <w:rPr>
          <w:rFonts w:ascii="黑体" w:hAnsi="宋体" w:eastAsia="黑体" w:cs="黑体"/>
          <w:color w:val="000000"/>
          <w:kern w:val="0"/>
          <w:sz w:val="43"/>
          <w:szCs w:val="43"/>
          <w:lang w:val="en-US" w:eastAsia="zh-CN" w:bidi="ar"/>
        </w:rPr>
        <w:t>贷款业务指南</w:t>
      </w:r>
    </w:p>
    <w:p w14:paraId="1429AF47">
      <w:pPr>
        <w:keepNext w:val="0"/>
        <w:keepLines w:val="0"/>
        <w:widowControl/>
        <w:suppressLineNumbers w:val="0"/>
        <w:jc w:val="center"/>
        <w:rPr>
          <w:rFonts w:ascii="黑体" w:hAnsi="宋体" w:eastAsia="黑体" w:cs="黑体"/>
          <w:color w:val="000000"/>
          <w:kern w:val="0"/>
          <w:sz w:val="43"/>
          <w:szCs w:val="43"/>
          <w:lang w:val="en-US" w:eastAsia="zh-CN" w:bidi="ar"/>
        </w:rPr>
      </w:pPr>
    </w:p>
    <w:p w14:paraId="197D3C37">
      <w:pPr>
        <w:keepNext w:val="0"/>
        <w:keepLines w:val="0"/>
        <w:widowControl/>
        <w:suppressLineNumbers w:val="0"/>
        <w:jc w:val="left"/>
        <w:rPr>
          <w:sz w:val="32"/>
          <w:szCs w:val="32"/>
        </w:rPr>
      </w:pPr>
      <w:r>
        <w:rPr>
          <w:rFonts w:ascii="黑体" w:hAnsi="宋体" w:eastAsia="黑体" w:cs="黑体"/>
          <w:color w:val="000000"/>
          <w:kern w:val="0"/>
          <w:sz w:val="32"/>
          <w:szCs w:val="32"/>
          <w:lang w:val="en-US" w:eastAsia="zh-CN" w:bidi="ar"/>
        </w:rPr>
        <w:t xml:space="preserve">一、贷款条件 </w:t>
      </w:r>
    </w:p>
    <w:p w14:paraId="6E53B69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color w:val="000000"/>
          <w:kern w:val="0"/>
          <w:sz w:val="32"/>
          <w:szCs w:val="32"/>
          <w:lang w:val="en-US" w:eastAsia="zh-CN" w:bidi="ar"/>
        </w:rPr>
        <w:t>1.连续、正常、足额缴存住房公积金 6 个月及以上的，具有完全民事行为能力的单位在职职工及灵活就业人员；申请人有补缴住房公积金等情形的，须自补缴之月起按月连续、足额缴存住房公积金 6 个月及以上的，方可申请住房公积金贷款。</w:t>
      </w:r>
    </w:p>
    <w:p w14:paraId="7A47C81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2.购买首套房且首次申请公积金贷款的，最低首付比例不低于房屋总价的 20%；购买二套房或二次申请公积金贷款的，最低首付比例不低于房屋总价的 30%； </w:t>
      </w:r>
    </w:p>
    <w:p w14:paraId="416352B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3.具有稳定经济收入和按期偿还贷款本息的能力； </w:t>
      </w:r>
    </w:p>
    <w:p w14:paraId="3735A16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4.借款人及其配偶在公积金中心及人民银行征信系统无不 良记录；</w:t>
      </w:r>
    </w:p>
    <w:p w14:paraId="4610297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5.按照公积金中心认可的担保方式进行担保； </w:t>
      </w:r>
    </w:p>
    <w:p w14:paraId="7A2CA5C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6.申请人双方都连续、正常、足额缴存住房公积金的，由任意方申请住房公积金贷款；只有一方正常缴存住房公积金的，必须由正常缴存人提出申请； </w:t>
      </w:r>
    </w:p>
    <w:p w14:paraId="7EE1CE8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7.以所购期房作为抵押的，在公积金中心与房地产开发企业 签订《按揭合作协议》后，可申请贷款； </w:t>
      </w:r>
    </w:p>
    <w:p w14:paraId="281DDE9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8.缴存状态为“正常”且缴至年月为申请之日起三个月内； </w:t>
      </w:r>
    </w:p>
    <w:p w14:paraId="6890DE9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9.在异地正常缴存住房公积金在我市行政区域内购房的职 工可在我中心申请住房公积金贷款，可贷额度与我市缴存职工可贷额度计算方法相同； </w:t>
      </w:r>
    </w:p>
    <w:p w14:paraId="1D82A6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10.正常连续足额缴存住房公积金的职工（不含异地缴存职工），10 年以内（含 10 年）在本市行政区域购买自住住房（以 《不动产权证书》或《房屋所有权证》发证日期为准）申请商业住房贷款，且符合我市现行住房公积金贷款政策相关规定的，可以申请办理商业住房贷款转住房公积金贷款业务； </w:t>
      </w:r>
    </w:p>
    <w:p w14:paraId="3B16A11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11.办理住房公积金贷款，贷款金额和购房提取总额不得超过该房屋总价； </w:t>
      </w:r>
    </w:p>
    <w:p w14:paraId="04BD012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12.符合中心签发的其他贷款政策相关规定。 </w:t>
      </w:r>
    </w:p>
    <w:p w14:paraId="39C366D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二、不得申请住房公积金贷款的情形： </w:t>
      </w:r>
    </w:p>
    <w:p w14:paraId="32E62D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1.以申请家庭为单位购买第三套及以上住房或第三次及以上申请住房公积金贷款； </w:t>
      </w:r>
    </w:p>
    <w:p w14:paraId="17D3C0D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2.申请人或配偶 2 年内有连续 3 次或累计 6 次逾期； </w:t>
      </w:r>
    </w:p>
    <w:p w14:paraId="4251D02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3.单笔逾期 5000 元（含）以上； </w:t>
      </w:r>
    </w:p>
    <w:p w14:paraId="5770AA2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4.被法院纳入失信被执行人的(最高人民法院失信被执行人信息查询平台)； </w:t>
      </w:r>
    </w:p>
    <w:p w14:paraId="21579FF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5.申请人或配偶住房公积金账户被司法机关冻结； </w:t>
      </w:r>
    </w:p>
    <w:p w14:paraId="39103DF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6.申请人及配偶有未结清贷款或担保的； </w:t>
      </w:r>
    </w:p>
    <w:p w14:paraId="583A007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7.列入拆迁范围的住房：</w:t>
      </w:r>
    </w:p>
    <w:p w14:paraId="720E026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val="en-US" w:eastAsia="zh-CN" w:bidi="ar"/>
        </w:rPr>
        <w:t xml:space="preserve">8.申请人或配偶有违规提供虚假贷款材料记录的； </w:t>
      </w:r>
    </w:p>
    <w:p w14:paraId="0CA0EE3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val="en-US" w:eastAsia="zh-CN" w:bidi="ar"/>
        </w:rPr>
        <w:t xml:space="preserve">9.购买产权有争议且不明晰的房产； </w:t>
      </w:r>
    </w:p>
    <w:p w14:paraId="44F876B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kern w:val="0"/>
          <w:sz w:val="32"/>
          <w:szCs w:val="32"/>
          <w:lang w:val="en-US" w:eastAsia="zh-CN" w:bidi="ar"/>
        </w:rPr>
        <w:t>10.购买法律、法规规定不能设定或房产所在地不动产登</w:t>
      </w:r>
      <w:r>
        <w:rPr>
          <w:rFonts w:hint="eastAsia" w:ascii="仿宋" w:hAnsi="仿宋" w:eastAsia="仿宋" w:cs="仿宋"/>
          <w:b w:val="0"/>
          <w:bCs w:val="0"/>
          <w:color w:val="000000"/>
          <w:kern w:val="0"/>
          <w:sz w:val="32"/>
          <w:szCs w:val="32"/>
          <w:lang w:val="en-US" w:eastAsia="zh-CN" w:bidi="ar-SA"/>
        </w:rPr>
        <w:t>记</w:t>
      </w:r>
      <w:r>
        <w:rPr>
          <w:rFonts w:hint="eastAsia" w:ascii="仿宋" w:hAnsi="仿宋" w:eastAsia="仿宋" w:cs="仿宋"/>
          <w:b w:val="0"/>
          <w:bCs w:val="0"/>
          <w:color w:val="000000"/>
          <w:kern w:val="0"/>
          <w:sz w:val="32"/>
          <w:szCs w:val="32"/>
          <w:u w:val="none"/>
          <w:lang w:val="en-US" w:eastAsia="zh-CN" w:bidi="ar-SA"/>
        </w:rPr>
        <w:t>部门</w:t>
      </w:r>
      <w:r>
        <w:rPr>
          <w:rFonts w:hint="eastAsia" w:ascii="仿宋" w:hAnsi="仿宋" w:eastAsia="仿宋" w:cs="仿宋"/>
          <w:b w:val="0"/>
          <w:bCs w:val="0"/>
          <w:color w:val="000000"/>
          <w:kern w:val="0"/>
          <w:sz w:val="32"/>
          <w:szCs w:val="32"/>
          <w:lang w:val="en-US" w:eastAsia="zh-CN" w:bidi="ar-SA"/>
        </w:rPr>
        <w:t>不能办理房产抵押的。</w:t>
      </w:r>
    </w:p>
    <w:p w14:paraId="0E6C7252">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三、期房贷款资料 </w:t>
      </w:r>
    </w:p>
    <w:p w14:paraId="24DE4E1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1.申请人及配偶的身份证、户口簿； </w:t>
      </w:r>
    </w:p>
    <w:p w14:paraId="5F0C17A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2.异地缴存的，缴存地公积金中心出具异地公积金缴存证明及近 6 个月缴存流水；或通过“亮码可办”查看缴存详情，打印《住房公积金业务办理个人信息表》； </w:t>
      </w:r>
    </w:p>
    <w:p w14:paraId="705067F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3.结婚证或离婚证；单身或有异议的，由申请人填写承诺书，公积金中心通过有关部门核查； </w:t>
      </w:r>
    </w:p>
    <w:p w14:paraId="56144EC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4.多子女家庭贷款的，须提供户口簿、出生医学证明或合法抚养未成年子女证明材料； </w:t>
      </w:r>
    </w:p>
    <w:p w14:paraId="7C8D896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5.高层次人才贷款的，须提供组织部门下发的相关文件； </w:t>
      </w:r>
    </w:p>
    <w:p w14:paraId="453E7C8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6.申请人及配偶的个人信用报告（有效期 1 个月）； </w:t>
      </w:r>
    </w:p>
    <w:p w14:paraId="64ADEC8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7.申请人还款账号（申请人在指定受托银行的 I 类储蓄卡）； </w:t>
      </w:r>
    </w:p>
    <w:p w14:paraId="49BA5EA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8.备案日期在 2 年之内的《商品房买卖合同》及合同备案摘要；</w:t>
      </w:r>
    </w:p>
    <w:p w14:paraId="6F507E1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9.已付房款收据或含税增值税发票； </w:t>
      </w:r>
    </w:p>
    <w:p w14:paraId="64783F5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10.不动产查询证明及备案查询证明（不动产部门出具，有效期 1 个月）。 </w:t>
      </w:r>
    </w:p>
    <w:p w14:paraId="719F02A6">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 xml:space="preserve">☆以上要件均须提供原件 </w:t>
      </w:r>
    </w:p>
    <w:p w14:paraId="65C1E506">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四、现房贷款资料 </w:t>
      </w:r>
    </w:p>
    <w:p w14:paraId="49D96A2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1.申请人及配偶的身份证、户口簿； </w:t>
      </w:r>
    </w:p>
    <w:p w14:paraId="6547771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2.异地缴存的，缴存地公积金中心出具异地公积金缴存证明及近 6 个月缴存流水；或通过“亮码可办”查看缴存详情，打印 《住房公积金业务办理个人信息表》； </w:t>
      </w:r>
    </w:p>
    <w:p w14:paraId="2A61004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3.结婚证或离婚证；单身或有异议的，由申请人填写承诺书，公积金中心通过有关部门核查； </w:t>
      </w:r>
    </w:p>
    <w:p w14:paraId="1E67988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4.多子女家庭贷款的，须提供户口簿、出生医学证明或合法抚养未成年子女证明材料； </w:t>
      </w:r>
    </w:p>
    <w:p w14:paraId="7F3992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5.高层次人才贷款的，须提供组织部门下发的相关文件；</w:t>
      </w:r>
    </w:p>
    <w:p w14:paraId="7BE9DB7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6.申请人及配偶的个人信用报告（有效期 1 个月）； </w:t>
      </w:r>
    </w:p>
    <w:p w14:paraId="05678A5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7.申请人还款账号（申请人在受托银行的 I 类储蓄卡）； </w:t>
      </w:r>
    </w:p>
    <w:p w14:paraId="7B53314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8.发证日期在 2 年之内的《不动产权证书》及《商品房买卖合同》</w:t>
      </w:r>
      <w:r>
        <w:rPr>
          <w:rFonts w:hint="eastAsia" w:ascii="仿宋" w:hAnsi="仿宋" w:eastAsia="仿宋" w:cs="仿宋"/>
          <w:i w:val="0"/>
          <w:iCs w:val="0"/>
          <w:caps w:val="0"/>
          <w:color w:val="000000"/>
          <w:spacing w:val="0"/>
          <w:sz w:val="32"/>
          <w:szCs w:val="32"/>
        </w:rPr>
        <w:t>及合同备案摘要</w:t>
      </w:r>
      <w:r>
        <w:rPr>
          <w:rFonts w:hint="eastAsia" w:ascii="仿宋" w:hAnsi="仿宋" w:eastAsia="仿宋" w:cs="仿宋"/>
          <w:color w:val="000000"/>
          <w:kern w:val="0"/>
          <w:sz w:val="32"/>
          <w:szCs w:val="32"/>
          <w:lang w:val="en-US" w:eastAsia="zh-CN" w:bidi="ar"/>
        </w:rPr>
        <w:t>；</w:t>
      </w:r>
    </w:p>
    <w:p w14:paraId="297DF13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9.购房含税增值税发票和税收完税证明； </w:t>
      </w:r>
    </w:p>
    <w:p w14:paraId="1302ED4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10.不动产查询证明及备案查询证明（不动产部门出具，有效期 1 个月）。 </w:t>
      </w:r>
    </w:p>
    <w:p w14:paraId="304D6B5E">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☆以上要件均须提供原件 </w:t>
      </w:r>
    </w:p>
    <w:p w14:paraId="234D291C">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五、二手房贷款资料 </w:t>
      </w:r>
    </w:p>
    <w:p w14:paraId="62D4780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1.申请人及配偶的身份证、户口簿； </w:t>
      </w:r>
    </w:p>
    <w:p w14:paraId="6A2F30B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2.异地缴存的，缴存地公积金中心出具异地公积金缴存证明及近 6 个月缴存流水；或通过“亮码可办”查看缴存详情，打印《住房公积金业务办理个人信息表》； </w:t>
      </w:r>
    </w:p>
    <w:p w14:paraId="6FC271E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3.结婚证或离婚证；单身或有异议的，由申请人填写承诺书，公积金中心通过有关部门核查； </w:t>
      </w:r>
    </w:p>
    <w:p w14:paraId="0513A23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4.多子女家庭贷款的，须提供户口簿、出生医学证明或合法抚养未成年子女证明材料； </w:t>
      </w:r>
    </w:p>
    <w:p w14:paraId="77BBA10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5.高层次人才贷款的，须提供组织部门下发的相关文件； </w:t>
      </w:r>
    </w:p>
    <w:p w14:paraId="0E0C19F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6.申请人及配偶的个人信用报告（有效期 1 个月）； </w:t>
      </w:r>
    </w:p>
    <w:p w14:paraId="07E7CFE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7.申请人还款账号（申请人在受托银行的 I 类储蓄卡）；若收款人为售房人时需提供售房人受托银行的 I 类储蓄卡（双方受托银行的I类储蓄卡应为同一银行）； </w:t>
      </w:r>
    </w:p>
    <w:p w14:paraId="19F3EBA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8.发证日期在 2 年之内的《不动产权证书》、《三门峡市存量房买卖合同》； </w:t>
      </w:r>
    </w:p>
    <w:p w14:paraId="2335AF7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9.购房含税增值税发票和税收完税证明； </w:t>
      </w:r>
    </w:p>
    <w:p w14:paraId="5B1DCDC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10.房款转账凭证或收款收据； </w:t>
      </w:r>
    </w:p>
    <w:p w14:paraId="34C3E33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11.不动产查询证明及备案查询证明（不动产部门出具，有效期 1 个月）。 </w:t>
      </w:r>
    </w:p>
    <w:p w14:paraId="7C02B8C9">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☆以上要件均须提供原件 </w:t>
      </w:r>
    </w:p>
    <w:p w14:paraId="394A2BD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六、商业贷款转公积金贷款资料 </w:t>
      </w:r>
    </w:p>
    <w:p w14:paraId="4CD82A4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（一）商业住房贷款转住房公积金贷款（先还后贷）：先现金还清商业住房贷款再转住房公积金贷款。 </w:t>
      </w:r>
    </w:p>
    <w:p w14:paraId="4FB58F7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1.申请人及配偶的身份证、户口簿； </w:t>
      </w:r>
    </w:p>
    <w:p w14:paraId="0DA5B46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2.结婚证或离婚证；未婚或有异议的，由申请人填写承诺书，公积金中心通过有关部门核查； </w:t>
      </w:r>
    </w:p>
    <w:p w14:paraId="5618CA8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3.多子女家庭贷款的，须提供户口簿、出生医学证明或合法抚养未成年子女证明材料； </w:t>
      </w:r>
    </w:p>
    <w:p w14:paraId="2347C2F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4.高层次人才贷款的，须提供组织部门下发的相关文件； </w:t>
      </w:r>
    </w:p>
    <w:p w14:paraId="605A38F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5.申请人及配偶的个人信用报告（有效期 1 个月）； </w:t>
      </w:r>
    </w:p>
    <w:p w14:paraId="4433CF7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6.不动产查询证明及备案查询证明（不动产部门出具，有效期 1 个月）； </w:t>
      </w:r>
    </w:p>
    <w:p w14:paraId="38DD49D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7.发证日期在 10 年之内的《不动产权证书》； </w:t>
      </w:r>
    </w:p>
    <w:p w14:paraId="647E32F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8.《三门峡市存量房买卖合同》或《商品房买卖合同》及合同备案摘要； </w:t>
      </w:r>
    </w:p>
    <w:p w14:paraId="0BA7265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9.含税增值税发票和税收完税证明； </w:t>
      </w:r>
    </w:p>
    <w:p w14:paraId="0D4D5A2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10.商业住房贷款合同； </w:t>
      </w:r>
    </w:p>
    <w:p w14:paraId="00A112F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11.3 个月内结清证明（银行出具）； </w:t>
      </w:r>
    </w:p>
    <w:p w14:paraId="4439E5D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12.近 1 年还款明细（银行出具）； </w:t>
      </w:r>
    </w:p>
    <w:p w14:paraId="07E1F73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13.申请人还款账号（申请人在受托银行的 I 类储蓄卡）。 </w:t>
      </w:r>
    </w:p>
    <w:p w14:paraId="671D4BC9">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☆以上要件均须提供原件 </w:t>
      </w:r>
    </w:p>
    <w:p w14:paraId="7B068FD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商业住房贷款转住房公积金贷款（以贷冲贷）：贷款人符合贷款条件，申请商转公以贷冲贷业务，在公积金贷款批复下来之前，应正常偿还商业贷款本息，公积金贷款批复下来后打款到商业贷款还款账户中结清商贷，贷款人的贷款对象由商业银行转变成公积金中心，按月偿还贷款。 </w:t>
      </w:r>
    </w:p>
    <w:p w14:paraId="22C34D6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1.申请人及配偶的身份证、户口簿； </w:t>
      </w:r>
    </w:p>
    <w:p w14:paraId="2FED875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2.结婚证或离婚证；未婚或有异议的，由申请人填写承诺书，公积金中心通过有关部门核查； </w:t>
      </w:r>
    </w:p>
    <w:p w14:paraId="074AD9D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3.多子女家庭贷款的，须提供户口簿、出生医学证明或合法抚养未成年子女证明材料； </w:t>
      </w:r>
    </w:p>
    <w:p w14:paraId="6851CAC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4.高层次人才贷款的，须提供组织部门下发的相关文件； </w:t>
      </w:r>
    </w:p>
    <w:p w14:paraId="1E0C526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5.申请人及配偶的个人信用报告（有效期 1 个月）； </w:t>
      </w:r>
    </w:p>
    <w:p w14:paraId="70F92C7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6.不动产查询证明及备案查询证明（不动产部门出具，有效期 1 个月）； </w:t>
      </w:r>
    </w:p>
    <w:p w14:paraId="40C6DC3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7.发证日期在 10 年之内的《不动产权证书》； </w:t>
      </w:r>
    </w:p>
    <w:p w14:paraId="09A7522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8.《三门峡市存量房买卖合同》或《商品房买卖合同》及合同备案摘要； </w:t>
      </w:r>
    </w:p>
    <w:p w14:paraId="70AF5FB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9.含税增值税发票和税收完税证明； </w:t>
      </w:r>
    </w:p>
    <w:p w14:paraId="59A01D9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color w:val="000000"/>
          <w:kern w:val="0"/>
          <w:sz w:val="32"/>
          <w:szCs w:val="32"/>
          <w:lang w:val="en-US" w:eastAsia="zh-CN" w:bidi="ar"/>
        </w:rPr>
        <w:t>10.商业住房贷款合</w:t>
      </w:r>
      <w:r>
        <w:rPr>
          <w:rFonts w:hint="eastAsia" w:ascii="仿宋" w:hAnsi="仿宋" w:eastAsia="仿宋" w:cs="仿宋"/>
          <w:b w:val="0"/>
          <w:bCs w:val="0"/>
          <w:color w:val="000000"/>
          <w:kern w:val="0"/>
          <w:sz w:val="32"/>
          <w:szCs w:val="32"/>
          <w:lang w:val="en-US" w:eastAsia="zh-CN" w:bidi="ar"/>
        </w:rPr>
        <w:t>同；</w:t>
      </w:r>
      <w:r>
        <w:rPr>
          <w:rFonts w:hint="eastAsia" w:ascii="仿宋" w:hAnsi="仿宋" w:eastAsia="仿宋" w:cs="仿宋"/>
          <w:b/>
          <w:bCs/>
          <w:color w:val="C0504D"/>
          <w:kern w:val="0"/>
          <w:sz w:val="32"/>
          <w:szCs w:val="32"/>
          <w:lang w:val="en-US" w:eastAsia="zh-CN" w:bidi="ar"/>
        </w:rPr>
        <w:t xml:space="preserve"> </w:t>
      </w:r>
    </w:p>
    <w:p w14:paraId="1175B70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11.商业住房贷款转住房公积金贷款银行联系单（商业贷款银行出具）； </w:t>
      </w:r>
    </w:p>
    <w:p w14:paraId="38F39D5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12.近 1 年还款明细（银行出具）； </w:t>
      </w:r>
    </w:p>
    <w:p w14:paraId="721970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13.申请人还款账号（申请人在受托银行的 I 类储蓄卡）。</w:t>
      </w:r>
    </w:p>
    <w:p w14:paraId="78F4ADD0">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☆以上要件均须提供原件 </w:t>
      </w:r>
    </w:p>
    <w:p w14:paraId="5928D14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七、建造、翻建、大修自住住房贷款资料 </w:t>
      </w:r>
    </w:p>
    <w:p w14:paraId="5BD32AC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1.申请人及配偶的身份证、户口簿； </w:t>
      </w:r>
    </w:p>
    <w:p w14:paraId="6FDF903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2.结婚证或离婚证；未婚或有异议的，由申请人填写承诺书，公积金中心通过有关部门核查； </w:t>
      </w:r>
    </w:p>
    <w:p w14:paraId="2C057BF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3.申请人及配偶的个人信用报告（有效期 1 个月）； </w:t>
      </w:r>
    </w:p>
    <w:p w14:paraId="239B2D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4.申请人还款账号（申请人在受托银行的 I 类储蓄卡）； </w:t>
      </w:r>
    </w:p>
    <w:p w14:paraId="590D87F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5.不动产查询证明及备案查询证明（不动产部门出具，有效期 1 个月）。 </w:t>
      </w:r>
    </w:p>
    <w:p w14:paraId="0FA905B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需提供有关部门批准的《国有土地使用证》《建设用地规划许可证》《建设工程规划许可证》《建筑工程施工许可证》《施工合同》、工程概预算、土地使用证或原不动产权证、政府有关部门认可的房屋安全鉴定机构出具的《危房鉴定证明》（应在取得《建设工程规划许可证》之日起 24 个月（含）内）。 </w:t>
      </w:r>
    </w:p>
    <w:p w14:paraId="3F931CD8">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☆以上要件均须提供原件 </w:t>
      </w:r>
    </w:p>
    <w:p w14:paraId="1AA4806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八、贷款期限 </w:t>
      </w:r>
    </w:p>
    <w:p w14:paraId="33C41ED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借款人法定退休年龄（法定退休年龄以人社部相关文件规定为准）-实际年龄+5 年，且最长不超过 30 年；购买二手住房并以房产做抵押的，贷款最长期限为 30 年减房龄（且最长不超过20 年）；</w:t>
      </w:r>
      <w:r>
        <w:rPr>
          <w:rFonts w:hint="eastAsia" w:ascii="仿宋" w:hAnsi="仿宋" w:eastAsia="仿宋" w:cs="仿宋"/>
          <w:b w:val="0"/>
          <w:bCs w:val="0"/>
          <w:color w:val="000000"/>
          <w:kern w:val="2"/>
          <w:sz w:val="32"/>
          <w:szCs w:val="32"/>
          <w:u w:val="none"/>
          <w:lang w:eastAsia="zh-CN"/>
        </w:rPr>
        <w:t>二手房组合贷中住房公积金贷款期限须和商业贷款的</w:t>
      </w:r>
      <w:r>
        <w:rPr>
          <w:rFonts w:hint="eastAsia" w:ascii="仿宋" w:hAnsi="仿宋" w:eastAsia="仿宋" w:cs="仿宋"/>
          <w:b w:val="0"/>
          <w:bCs w:val="0"/>
          <w:color w:val="000000"/>
          <w:kern w:val="2"/>
          <w:sz w:val="32"/>
          <w:szCs w:val="32"/>
          <w:u w:val="none"/>
        </w:rPr>
        <w:t>贷款</w:t>
      </w:r>
      <w:r>
        <w:rPr>
          <w:rFonts w:hint="eastAsia" w:ascii="仿宋" w:hAnsi="仿宋" w:eastAsia="仿宋" w:cs="仿宋"/>
          <w:b w:val="0"/>
          <w:bCs w:val="0"/>
          <w:color w:val="000000"/>
          <w:kern w:val="2"/>
          <w:sz w:val="32"/>
          <w:szCs w:val="32"/>
          <w:u w:val="none"/>
          <w:lang w:eastAsia="zh-CN"/>
        </w:rPr>
        <w:t>期限保持一致，最短不低于</w:t>
      </w:r>
      <w:r>
        <w:rPr>
          <w:rFonts w:hint="eastAsia" w:ascii="仿宋" w:hAnsi="仿宋" w:eastAsia="仿宋" w:cs="仿宋"/>
          <w:b w:val="0"/>
          <w:bCs w:val="0"/>
          <w:color w:val="000000"/>
          <w:kern w:val="2"/>
          <w:sz w:val="32"/>
          <w:szCs w:val="32"/>
          <w:u w:val="none"/>
          <w:lang w:val="en-US" w:eastAsia="zh-CN"/>
        </w:rPr>
        <w:t>1年（含）</w:t>
      </w:r>
      <w:r>
        <w:rPr>
          <w:rFonts w:hint="eastAsia" w:ascii="仿宋" w:hAnsi="仿宋" w:eastAsia="仿宋" w:cs="仿宋"/>
          <w:b w:val="0"/>
          <w:bCs w:val="0"/>
          <w:color w:val="000000"/>
          <w:kern w:val="2"/>
          <w:sz w:val="32"/>
          <w:szCs w:val="32"/>
          <w:u w:val="none"/>
          <w:lang w:eastAsia="zh-CN"/>
        </w:rPr>
        <w:t>，</w:t>
      </w:r>
      <w:r>
        <w:rPr>
          <w:rFonts w:hint="eastAsia" w:ascii="仿宋" w:hAnsi="仿宋" w:eastAsia="仿宋" w:cs="仿宋"/>
          <w:b w:val="0"/>
          <w:bCs w:val="0"/>
          <w:color w:val="000000"/>
          <w:kern w:val="2"/>
          <w:sz w:val="32"/>
          <w:szCs w:val="32"/>
          <w:u w:val="none"/>
        </w:rPr>
        <w:t>最长期限为30年减房龄（且最长不超过20年）</w:t>
      </w:r>
      <w:r>
        <w:rPr>
          <w:rFonts w:hint="eastAsia" w:ascii="仿宋" w:hAnsi="仿宋" w:eastAsia="仿宋" w:cs="仿宋"/>
          <w:b w:val="0"/>
          <w:bCs w:val="0"/>
          <w:color w:val="000000"/>
          <w:kern w:val="2"/>
          <w:sz w:val="32"/>
          <w:szCs w:val="32"/>
          <w:u w:val="none"/>
          <w:lang w:eastAsia="zh-CN"/>
        </w:rPr>
        <w:t>；</w:t>
      </w:r>
      <w:r>
        <w:rPr>
          <w:rFonts w:hint="eastAsia" w:ascii="仿宋" w:hAnsi="仿宋" w:eastAsia="仿宋" w:cs="仿宋"/>
          <w:color w:val="000000"/>
          <w:kern w:val="0"/>
          <w:sz w:val="32"/>
          <w:szCs w:val="32"/>
          <w:lang w:val="en-US" w:eastAsia="zh-CN" w:bidi="ar"/>
        </w:rPr>
        <w:t>商业贷款转公积金贷款年限以商业住房贷款剩余年限为准</w:t>
      </w:r>
      <w:r>
        <w:rPr>
          <w:rFonts w:hint="eastAsia" w:ascii="仿宋" w:hAnsi="仿宋" w:eastAsia="仿宋" w:cs="仿宋"/>
          <w:b w:val="0"/>
          <w:bCs w:val="0"/>
          <w:i w:val="0"/>
          <w:iCs w:val="0"/>
          <w:caps w:val="0"/>
          <w:color w:val="000000"/>
          <w:spacing w:val="0"/>
          <w:sz w:val="32"/>
          <w:szCs w:val="32"/>
          <w:shd w:val="clear" w:color="auto" w:fill="FFFFFF"/>
          <w:lang w:eastAsia="zh-CN"/>
        </w:rPr>
        <w:t>，且最长不超过</w:t>
      </w:r>
      <w:r>
        <w:rPr>
          <w:rFonts w:hint="eastAsia" w:ascii="仿宋" w:hAnsi="仿宋" w:eastAsia="仿宋" w:cs="仿宋"/>
          <w:b w:val="0"/>
          <w:bCs w:val="0"/>
          <w:i w:val="0"/>
          <w:iCs w:val="0"/>
          <w:caps w:val="0"/>
          <w:color w:val="000000"/>
          <w:spacing w:val="0"/>
          <w:sz w:val="32"/>
          <w:szCs w:val="32"/>
          <w:shd w:val="clear" w:color="auto" w:fill="FFFFFF"/>
          <w:lang w:val="en-US" w:eastAsia="zh-CN"/>
        </w:rPr>
        <w:t>30年。</w:t>
      </w:r>
      <w:r>
        <w:rPr>
          <w:rFonts w:hint="eastAsia" w:ascii="仿宋" w:hAnsi="仿宋" w:eastAsia="仿宋" w:cs="仿宋"/>
          <w:color w:val="000000"/>
          <w:kern w:val="0"/>
          <w:sz w:val="32"/>
          <w:szCs w:val="32"/>
          <w:lang w:val="en-US" w:eastAsia="zh-CN" w:bidi="ar"/>
        </w:rPr>
        <w:t xml:space="preserve">二手房商业贷款转公积金贷款年限以商业住房贷款剩余年限为准（最长期限为 30 年减房龄且最长不超过 20 年）。 </w:t>
      </w:r>
    </w:p>
    <w:p w14:paraId="5C7A828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九、贷款利率 </w:t>
      </w:r>
    </w:p>
    <w:p w14:paraId="1B66548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住房公积金贷款利率按照中国人民银行规定的利率执行。当前为购买首套自住住房且首次申请公积金贷款的，5年以下（含5年）的，利率为 2.1%；5年以上的，利率为 2.6%。购买第二套普通自住住房或第二次申请住房公积金贷款的，5 年以下（含 5 年）的，利率为2.525%， 5 年以上的利率为3.075%执行。已发放的贷款，遇法定利率调整时，于次年 1 月 1 日起，执行同档次最新法定利率；已办理贷款手续但未发放的新增贷款，遇法定利率调整时，贷款发放时直接执行新的法定利率。 </w:t>
      </w:r>
    </w:p>
    <w:p w14:paraId="33992A2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十、贷款额度 </w:t>
      </w:r>
    </w:p>
    <w:p w14:paraId="0F73743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b w:val="0"/>
          <w:bCs w:val="0"/>
          <w:color w:val="000000"/>
          <w:kern w:val="2"/>
          <w:sz w:val="32"/>
          <w:szCs w:val="32"/>
        </w:rPr>
        <w:t>贷款比例</w:t>
      </w:r>
      <w:r>
        <w:rPr>
          <w:rFonts w:hint="eastAsia" w:ascii="仿宋" w:hAnsi="仿宋" w:eastAsia="仿宋" w:cs="仿宋"/>
          <w:b w:val="0"/>
          <w:bCs w:val="0"/>
          <w:color w:val="000000"/>
          <w:kern w:val="0"/>
          <w:sz w:val="32"/>
          <w:szCs w:val="32"/>
          <w:lang w:val="en-US" w:eastAsia="zh-CN" w:bidi="ar-SA"/>
        </w:rPr>
        <w:t>及最高限额</w:t>
      </w:r>
      <w:r>
        <w:rPr>
          <w:rFonts w:hint="eastAsia" w:ascii="仿宋" w:hAnsi="仿宋" w:eastAsia="仿宋" w:cs="仿宋"/>
          <w:b w:val="0"/>
          <w:bCs w:val="0"/>
          <w:color w:val="000000"/>
          <w:kern w:val="2"/>
          <w:sz w:val="32"/>
          <w:szCs w:val="32"/>
        </w:rPr>
        <w:t>：</w:t>
      </w:r>
      <w:r>
        <w:rPr>
          <w:rFonts w:hint="eastAsia" w:ascii="仿宋" w:hAnsi="仿宋" w:eastAsia="仿宋" w:cs="仿宋"/>
          <w:b w:val="0"/>
          <w:bCs w:val="0"/>
          <w:color w:val="000000"/>
          <w:kern w:val="2"/>
          <w:sz w:val="32"/>
          <w:szCs w:val="32"/>
          <w:highlight w:val="none"/>
        </w:rPr>
        <w:t>借款人</w:t>
      </w:r>
      <w:r>
        <w:rPr>
          <w:rFonts w:hint="eastAsia" w:ascii="仿宋" w:hAnsi="仿宋" w:eastAsia="仿宋" w:cs="仿宋"/>
          <w:b w:val="0"/>
          <w:bCs w:val="0"/>
          <w:color w:val="000000"/>
          <w:kern w:val="2"/>
          <w:sz w:val="32"/>
          <w:szCs w:val="32"/>
          <w:highlight w:val="none"/>
          <w:u w:val="none"/>
        </w:rPr>
        <w:t>购买</w:t>
      </w:r>
      <w:r>
        <w:rPr>
          <w:rFonts w:hint="eastAsia" w:ascii="仿宋" w:hAnsi="仿宋" w:eastAsia="仿宋" w:cs="仿宋"/>
          <w:b w:val="0"/>
          <w:bCs w:val="0"/>
          <w:color w:val="000000"/>
          <w:kern w:val="2"/>
          <w:sz w:val="32"/>
          <w:szCs w:val="32"/>
          <w:highlight w:val="none"/>
          <w:u w:val="none"/>
          <w:lang w:eastAsia="zh-CN"/>
        </w:rPr>
        <w:t>首套</w:t>
      </w:r>
      <w:r>
        <w:rPr>
          <w:rFonts w:hint="eastAsia" w:ascii="仿宋" w:hAnsi="仿宋" w:eastAsia="仿宋" w:cs="仿宋"/>
          <w:b w:val="0"/>
          <w:bCs w:val="0"/>
          <w:color w:val="000000"/>
          <w:kern w:val="2"/>
          <w:sz w:val="32"/>
          <w:szCs w:val="32"/>
          <w:highlight w:val="none"/>
        </w:rPr>
        <w:t>普通自住住房</w:t>
      </w:r>
      <w:r>
        <w:rPr>
          <w:rFonts w:hint="eastAsia" w:ascii="仿宋" w:hAnsi="仿宋" w:eastAsia="仿宋" w:cs="仿宋"/>
          <w:b w:val="0"/>
          <w:bCs w:val="0"/>
          <w:color w:val="000000"/>
          <w:kern w:val="2"/>
          <w:sz w:val="32"/>
          <w:szCs w:val="32"/>
          <w:highlight w:val="none"/>
          <w:u w:val="none"/>
          <w:lang w:eastAsia="zh-CN"/>
        </w:rPr>
        <w:t>且首次申请公积金贷款</w:t>
      </w:r>
      <w:r>
        <w:rPr>
          <w:rFonts w:hint="eastAsia" w:ascii="仿宋" w:hAnsi="仿宋" w:eastAsia="仿宋" w:cs="仿宋"/>
          <w:b w:val="0"/>
          <w:bCs w:val="0"/>
          <w:color w:val="000000"/>
          <w:kern w:val="2"/>
          <w:sz w:val="32"/>
          <w:szCs w:val="32"/>
          <w:highlight w:val="none"/>
        </w:rPr>
        <w:t>的</w:t>
      </w:r>
      <w:r>
        <w:rPr>
          <w:rFonts w:hint="eastAsia" w:ascii="仿宋" w:hAnsi="仿宋" w:eastAsia="仿宋" w:cs="仿宋"/>
          <w:b w:val="0"/>
          <w:bCs w:val="0"/>
          <w:color w:val="000000"/>
          <w:kern w:val="2"/>
          <w:sz w:val="32"/>
          <w:szCs w:val="32"/>
          <w:highlight w:val="none"/>
          <w:lang w:eastAsia="zh-CN"/>
        </w:rPr>
        <w:t>，</w:t>
      </w:r>
      <w:r>
        <w:rPr>
          <w:rFonts w:hint="eastAsia" w:ascii="仿宋" w:hAnsi="仿宋" w:eastAsia="仿宋" w:cs="仿宋"/>
          <w:b w:val="0"/>
          <w:bCs w:val="0"/>
          <w:color w:val="000000"/>
          <w:kern w:val="2"/>
          <w:sz w:val="32"/>
          <w:szCs w:val="32"/>
          <w:highlight w:val="none"/>
          <w:u w:val="none"/>
          <w:lang w:eastAsia="zh-CN"/>
        </w:rPr>
        <w:t>贷款比例</w:t>
      </w:r>
      <w:r>
        <w:rPr>
          <w:rFonts w:hint="eastAsia" w:ascii="仿宋" w:hAnsi="仿宋" w:eastAsia="仿宋" w:cs="仿宋"/>
          <w:b w:val="0"/>
          <w:bCs w:val="0"/>
          <w:color w:val="000000"/>
          <w:kern w:val="2"/>
          <w:sz w:val="32"/>
          <w:szCs w:val="32"/>
          <w:highlight w:val="none"/>
          <w:lang w:eastAsia="zh-CN"/>
        </w:rPr>
        <w:t>不超过</w:t>
      </w:r>
      <w:r>
        <w:rPr>
          <w:rFonts w:hint="eastAsia" w:ascii="仿宋" w:hAnsi="仿宋" w:eastAsia="仿宋" w:cs="仿宋"/>
          <w:b w:val="0"/>
          <w:bCs w:val="0"/>
          <w:color w:val="000000"/>
          <w:kern w:val="2"/>
          <w:sz w:val="32"/>
          <w:szCs w:val="32"/>
          <w:highlight w:val="none"/>
        </w:rPr>
        <w:t>购房总价的</w:t>
      </w:r>
      <w:r>
        <w:rPr>
          <w:rFonts w:hint="eastAsia" w:ascii="仿宋" w:hAnsi="仿宋" w:eastAsia="仿宋" w:cs="仿宋"/>
          <w:b w:val="0"/>
          <w:bCs w:val="0"/>
          <w:color w:val="000000"/>
          <w:kern w:val="2"/>
          <w:sz w:val="32"/>
          <w:szCs w:val="32"/>
          <w:highlight w:val="none"/>
          <w:lang w:val="en-US" w:eastAsia="zh-CN"/>
        </w:rPr>
        <w:t>80</w:t>
      </w:r>
      <w:r>
        <w:rPr>
          <w:rFonts w:hint="eastAsia" w:ascii="仿宋" w:hAnsi="仿宋" w:eastAsia="仿宋" w:cs="仿宋"/>
          <w:b w:val="0"/>
          <w:bCs w:val="0"/>
          <w:color w:val="000000"/>
          <w:kern w:val="2"/>
          <w:sz w:val="32"/>
          <w:szCs w:val="32"/>
          <w:highlight w:val="none"/>
        </w:rPr>
        <w:t>%</w:t>
      </w:r>
      <w:r>
        <w:rPr>
          <w:rFonts w:hint="eastAsia" w:ascii="仿宋" w:hAnsi="仿宋" w:eastAsia="仿宋" w:cs="仿宋"/>
          <w:b w:val="0"/>
          <w:bCs w:val="0"/>
          <w:color w:val="000000"/>
          <w:kern w:val="2"/>
          <w:sz w:val="32"/>
          <w:szCs w:val="32"/>
          <w:highlight w:val="none"/>
          <w:lang w:eastAsia="zh-CN"/>
        </w:rPr>
        <w:t>，</w:t>
      </w:r>
      <w:r>
        <w:rPr>
          <w:rFonts w:hint="eastAsia" w:ascii="仿宋" w:hAnsi="仿宋" w:eastAsia="仿宋" w:cs="仿宋"/>
          <w:b w:val="0"/>
          <w:bCs w:val="0"/>
          <w:color w:val="000000"/>
          <w:kern w:val="0"/>
          <w:sz w:val="32"/>
          <w:szCs w:val="32"/>
          <w:highlight w:val="none"/>
          <w:lang w:val="en-US" w:eastAsia="zh-CN" w:bidi="ar-SA"/>
        </w:rPr>
        <w:t>贷款最高限额为50万元</w:t>
      </w:r>
      <w:r>
        <w:rPr>
          <w:rFonts w:hint="eastAsia" w:ascii="仿宋" w:hAnsi="仿宋" w:eastAsia="仿宋" w:cs="仿宋"/>
          <w:b w:val="0"/>
          <w:bCs w:val="0"/>
          <w:color w:val="000000"/>
          <w:kern w:val="2"/>
          <w:sz w:val="32"/>
          <w:szCs w:val="32"/>
          <w:highlight w:val="none"/>
        </w:rPr>
        <w:t>；</w:t>
      </w:r>
      <w:r>
        <w:rPr>
          <w:rFonts w:hint="eastAsia" w:ascii="仿宋" w:hAnsi="仿宋" w:eastAsia="仿宋" w:cs="仿宋"/>
          <w:b w:val="0"/>
          <w:bCs w:val="0"/>
          <w:color w:val="000000"/>
          <w:kern w:val="2"/>
          <w:sz w:val="32"/>
          <w:szCs w:val="32"/>
          <w:highlight w:val="none"/>
          <w:u w:val="none"/>
          <w:lang w:eastAsia="zh-CN"/>
        </w:rPr>
        <w:t>购买第二套</w:t>
      </w:r>
      <w:r>
        <w:rPr>
          <w:rFonts w:hint="eastAsia" w:ascii="仿宋" w:hAnsi="仿宋" w:eastAsia="仿宋" w:cs="仿宋"/>
          <w:b w:val="0"/>
          <w:bCs w:val="0"/>
          <w:color w:val="000000"/>
          <w:kern w:val="2"/>
          <w:sz w:val="32"/>
          <w:szCs w:val="32"/>
          <w:highlight w:val="none"/>
        </w:rPr>
        <w:t>普通自住住房</w:t>
      </w:r>
      <w:r>
        <w:rPr>
          <w:rFonts w:hint="eastAsia" w:ascii="仿宋" w:hAnsi="仿宋" w:eastAsia="仿宋" w:cs="仿宋"/>
          <w:b w:val="0"/>
          <w:bCs w:val="0"/>
          <w:color w:val="000000"/>
          <w:kern w:val="2"/>
          <w:sz w:val="32"/>
          <w:szCs w:val="32"/>
          <w:highlight w:val="none"/>
          <w:u w:val="none"/>
          <w:lang w:eastAsia="zh-CN"/>
        </w:rPr>
        <w:t>或二次申请公积金贷款的，贷款</w:t>
      </w:r>
      <w:r>
        <w:rPr>
          <w:rFonts w:hint="eastAsia" w:ascii="仿宋" w:hAnsi="仿宋" w:eastAsia="仿宋" w:cs="仿宋"/>
          <w:b w:val="0"/>
          <w:bCs w:val="0"/>
          <w:color w:val="000000"/>
          <w:kern w:val="2"/>
          <w:sz w:val="32"/>
          <w:szCs w:val="32"/>
          <w:highlight w:val="none"/>
          <w:lang w:eastAsia="zh-CN"/>
        </w:rPr>
        <w:t>比例不超过</w:t>
      </w:r>
      <w:r>
        <w:rPr>
          <w:rFonts w:hint="eastAsia" w:ascii="仿宋" w:hAnsi="仿宋" w:eastAsia="仿宋" w:cs="仿宋"/>
          <w:b w:val="0"/>
          <w:bCs w:val="0"/>
          <w:color w:val="000000"/>
          <w:kern w:val="2"/>
          <w:sz w:val="32"/>
          <w:szCs w:val="32"/>
          <w:highlight w:val="none"/>
        </w:rPr>
        <w:t>购房总价的</w:t>
      </w:r>
      <w:r>
        <w:rPr>
          <w:rFonts w:hint="eastAsia" w:ascii="仿宋" w:hAnsi="仿宋" w:eastAsia="仿宋" w:cs="仿宋"/>
          <w:b w:val="0"/>
          <w:bCs w:val="0"/>
          <w:color w:val="000000"/>
          <w:kern w:val="2"/>
          <w:sz w:val="32"/>
          <w:szCs w:val="32"/>
          <w:highlight w:val="none"/>
          <w:lang w:val="en-US" w:eastAsia="zh-CN"/>
        </w:rPr>
        <w:t>70</w:t>
      </w:r>
      <w:r>
        <w:rPr>
          <w:rFonts w:hint="eastAsia" w:ascii="仿宋" w:hAnsi="仿宋" w:eastAsia="仿宋" w:cs="仿宋"/>
          <w:b w:val="0"/>
          <w:bCs w:val="0"/>
          <w:color w:val="000000"/>
          <w:kern w:val="2"/>
          <w:sz w:val="32"/>
          <w:szCs w:val="32"/>
          <w:highlight w:val="none"/>
        </w:rPr>
        <w:t>%</w:t>
      </w:r>
      <w:r>
        <w:rPr>
          <w:rFonts w:hint="eastAsia" w:ascii="仿宋" w:hAnsi="仿宋" w:eastAsia="仿宋" w:cs="仿宋"/>
          <w:b w:val="0"/>
          <w:bCs w:val="0"/>
          <w:color w:val="000000"/>
          <w:kern w:val="0"/>
          <w:sz w:val="32"/>
          <w:szCs w:val="32"/>
          <w:highlight w:val="none"/>
          <w:lang w:val="en-US" w:eastAsia="zh-CN" w:bidi="ar-SA"/>
        </w:rPr>
        <w:t>，贷款最高限额为45万元。</w:t>
      </w:r>
    </w:p>
    <w:p w14:paraId="73C8862F">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注：每月归还贷款本息不得超过借款申请人双方住房公积金 基数之和的 50%；</w:t>
      </w:r>
      <w:r>
        <w:rPr>
          <w:rFonts w:hint="eastAsia" w:ascii="仿宋" w:hAnsi="仿宋" w:eastAsia="仿宋" w:cs="仿宋"/>
          <w:color w:val="000000"/>
          <w:kern w:val="0"/>
          <w:sz w:val="32"/>
          <w:szCs w:val="32"/>
          <w:lang w:val="en-US" w:eastAsia="zh-CN" w:bidi="ar"/>
        </w:rPr>
        <w:t xml:space="preserve"> </w:t>
      </w:r>
    </w:p>
    <w:p w14:paraId="2B49BD1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kern w:val="0"/>
          <w:sz w:val="32"/>
          <w:szCs w:val="32"/>
          <w:lang w:val="en-US" w:eastAsia="zh-CN" w:bidi="ar"/>
        </w:rPr>
        <w:t xml:space="preserve">2.商业贷款转公积金贷款额度按照我市现行公积金贷款政策执行且不得超出原商业贷款剩余本金。贷款年限以商业住房贷款剩余年限为准， </w:t>
      </w:r>
      <w:r>
        <w:rPr>
          <w:rFonts w:hint="eastAsia" w:ascii="仿宋" w:hAnsi="仿宋" w:eastAsia="仿宋" w:cs="仿宋"/>
          <w:b w:val="0"/>
          <w:bCs w:val="0"/>
          <w:i w:val="0"/>
          <w:iCs w:val="0"/>
          <w:caps w:val="0"/>
          <w:color w:val="000000"/>
          <w:spacing w:val="0"/>
          <w:sz w:val="32"/>
          <w:szCs w:val="32"/>
          <w:shd w:val="clear" w:color="auto" w:fill="FFFFFF"/>
          <w:lang w:eastAsia="zh-CN"/>
        </w:rPr>
        <w:t>同时不得超过公积金中心规定的贷款最高限额和最长期限</w:t>
      </w:r>
      <w:r>
        <w:rPr>
          <w:rFonts w:hint="eastAsia" w:ascii="仿宋" w:hAnsi="仿宋" w:eastAsia="仿宋" w:cs="仿宋"/>
          <w:b w:val="0"/>
          <w:bCs w:val="0"/>
          <w:i w:val="0"/>
          <w:iCs w:val="0"/>
          <w:caps w:val="0"/>
          <w:color w:val="000000"/>
          <w:spacing w:val="0"/>
          <w:sz w:val="32"/>
          <w:szCs w:val="32"/>
          <w:shd w:val="clear" w:color="auto" w:fill="FFFFFF"/>
        </w:rPr>
        <w:t>。</w:t>
      </w:r>
    </w:p>
    <w:p w14:paraId="4042F84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3.依法生育、抚养多子女的住房公积金缴存家庭，在我市购买首套自住住房且首次申请住房公积金贷款的，贷款最高限额为 60万元，购买二套房或二次申请住房公积金贷款的最高限额为 54万元。</w:t>
      </w:r>
    </w:p>
    <w:p w14:paraId="491F116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经我市认定的高层次人才（包括经认定的外籍高层次人才），在我市购买首套自住住房申请住房公积金贷款时，贷款额度不受缴存年限和缴存余额的限制，在月还款额不超过家庭月收入50%的前提下，购买首套自住住房且首次申请住房公积金贷款的贷款最高限额为 60 万元，购买二套房或二次申请住房公积金贷款的最高限额为 54 万元。 </w:t>
      </w:r>
    </w:p>
    <w:p w14:paraId="49C8FCE4">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计算方法：</w:t>
      </w:r>
      <w:r>
        <w:rPr>
          <w:rFonts w:hint="eastAsia" w:ascii="仿宋" w:hAnsi="仿宋" w:eastAsia="仿宋" w:cs="仿宋"/>
          <w:color w:val="000000"/>
          <w:kern w:val="0"/>
          <w:sz w:val="32"/>
          <w:szCs w:val="32"/>
          <w:lang w:val="en-US" w:eastAsia="zh-CN" w:bidi="ar"/>
        </w:rPr>
        <w:t xml:space="preserve">贷款额度=（借款人公积金账户余额+配偶公积金账户余额）×20 倍×缴存系数； </w:t>
      </w:r>
    </w:p>
    <w:p w14:paraId="0C61190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缴存时间（月）与缴存系数对照如下： </w:t>
      </w:r>
    </w:p>
    <w:p w14:paraId="6883781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6≤缴存时间≤12 缴存系数为 0.5； </w:t>
      </w:r>
    </w:p>
    <w:p w14:paraId="7F1F4E2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12＜缴存时间≤24 缴存系数为 0.7； </w:t>
      </w:r>
    </w:p>
    <w:p w14:paraId="793422C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24＜缴存时间≤36 缴存系数为 0.8； </w:t>
      </w:r>
    </w:p>
    <w:p w14:paraId="3D916A0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36＜缴存时间≤48 缴存系数为 1.0； </w:t>
      </w:r>
    </w:p>
    <w:p w14:paraId="02D8757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48＜缴存时间≤60 缴存系数为 1.2； </w:t>
      </w:r>
    </w:p>
    <w:p w14:paraId="44FD7E7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60＜缴存时间缴存时间系数为 1.5。 </w:t>
      </w:r>
    </w:p>
    <w:p w14:paraId="60DB56C3">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贷款额度不超过公积金贷款最高限额。</w:t>
      </w:r>
      <w:r>
        <w:rPr>
          <w:rFonts w:hint="eastAsia" w:ascii="仿宋" w:hAnsi="仿宋" w:eastAsia="仿宋" w:cs="仿宋"/>
          <w:color w:val="000000"/>
          <w:kern w:val="0"/>
          <w:sz w:val="32"/>
          <w:szCs w:val="32"/>
          <w:lang w:val="en-US" w:eastAsia="zh-CN" w:bidi="ar"/>
        </w:rPr>
        <w:t xml:space="preserve"> </w:t>
      </w:r>
    </w:p>
    <w:p w14:paraId="7BC9331C">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十一、贷款程序 </w:t>
      </w:r>
    </w:p>
    <w:p w14:paraId="1BDD951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借款人向公积金中心提出贷款申请，应按以下程序进行： </w:t>
      </w:r>
    </w:p>
    <w:p w14:paraId="1C9AAE6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1.符合贷款条件的申请人及配偶携带相关材料到公积金中心提出贷款申请； </w:t>
      </w:r>
    </w:p>
    <w:p w14:paraId="6AE749E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2.公积金中心收到借款人的贷款申请后作出准予贷款或不准予贷款的决定并告知申请人； </w:t>
      </w:r>
    </w:p>
    <w:p w14:paraId="150606D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3.准予贷款的，由申请人及配偶办理住房公积金贷款合同签约手续；不准予贷款的，当面告知申请人，并说明理由； </w:t>
      </w:r>
    </w:p>
    <w:p w14:paraId="3BFAADF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4.不动产登记中心办理（预）抵押登记手续； </w:t>
      </w:r>
    </w:p>
    <w:p w14:paraId="6CCA27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5.期房类贷款开发商缴纳保证金； </w:t>
      </w:r>
    </w:p>
    <w:p w14:paraId="4B0323E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6.待《不动产登记证明》办结后，公积金中心发放贷款。 </w:t>
      </w:r>
    </w:p>
    <w:p w14:paraId="20E2769D">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十二、贷款偿还 </w:t>
      </w:r>
    </w:p>
    <w:p w14:paraId="45797BF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1.住房公积金贷款偿还方法： </w:t>
      </w:r>
    </w:p>
    <w:p w14:paraId="088147A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①等额本息还款法，贷款期内每月以相等的额度平均偿还贷款本息； </w:t>
      </w:r>
    </w:p>
    <w:p w14:paraId="6758F20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②等额本金还款法，贷款期内每月等额偿还本金，贷款利息随本金逐月递减。 </w:t>
      </w:r>
    </w:p>
    <w:p w14:paraId="15F0BE3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2.借款人每月应在约定的还款日前将当月应还本息存入还款账户，由公积金中心每月按期从账户中扣收。借款人也可申请使用住房公积金账户内余额每月自动冲还贷款。 </w:t>
      </w:r>
    </w:p>
    <w:p w14:paraId="4503A9F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 借款人正常还款 12 期后，可向公积金中心申请提前部分还款（不限次数）或提前结清全部贷款本息。提前部分还款时有两种选择：①减少月还款额；②缩短还款期限（仅能缩期一次）。 </w:t>
      </w:r>
    </w:p>
    <w:p w14:paraId="3A69031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4.借款人正常还款 12 期后，可向公积金中心申请一次变更还款方式。（备注：仅能变更一次） </w:t>
      </w:r>
    </w:p>
    <w:p w14:paraId="4595AFD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借款人及配偶的住房公积金账户余额优先用于偿还住房公积金贷款。借款人未按《三门峡市住房公积金借款合同》约定偿还公积金贷款本息时，公积金中心可依据借款合同约定直接扣划借款人及配偶的住房公积金账户余额用于抵扣逾期住房公积金贷款本息。 </w:t>
      </w:r>
    </w:p>
    <w:p w14:paraId="0DD3ABC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6.借款人在借款合同终止前死亡或者被依法宣告死亡、丧失行为能力的以及还款卡丢失或损毁的，其财产继承人、受遗赠人或第三人，可及时到就近网点办理还款卡号信息变更手续，依法履行借款合同规定的全部义务。 </w:t>
      </w:r>
    </w:p>
    <w:p w14:paraId="3349CE5A">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黑体" w:hAnsi="黑体" w:eastAsia="黑体" w:cs="黑体"/>
          <w:b/>
          <w:bCs/>
          <w:i w:val="0"/>
          <w:iCs w:val="0"/>
          <w:caps w:val="0"/>
          <w:color w:val="000000"/>
          <w:spacing w:val="0"/>
          <w:kern w:val="0"/>
          <w:sz w:val="32"/>
          <w:szCs w:val="32"/>
          <w:lang w:val="en-US" w:eastAsia="zh-CN" w:bidi="ar"/>
        </w:rPr>
        <w:t>特别约定事项：</w:t>
      </w:r>
      <w:r>
        <w:rPr>
          <w:rFonts w:hint="eastAsia" w:ascii="仿宋" w:hAnsi="仿宋" w:eastAsia="仿宋" w:cs="仿宋"/>
          <w:i w:val="0"/>
          <w:iCs w:val="0"/>
          <w:caps w:val="0"/>
          <w:color w:val="000000"/>
          <w:spacing w:val="0"/>
          <w:kern w:val="0"/>
          <w:sz w:val="32"/>
          <w:szCs w:val="32"/>
          <w:lang w:val="en-US" w:eastAsia="zh-CN" w:bidi="ar"/>
        </w:rPr>
        <w:t xml:space="preserve"> </w:t>
      </w:r>
    </w:p>
    <w:p w14:paraId="763C06F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1．借款人因银行账户被冻结导致无法扣款的，可申请使用配偶或第三人的银行账户偿还贷款。须提供借款人的书面申请、配偶或第三人的承诺书及 I 类银行卡。 </w:t>
      </w:r>
    </w:p>
    <w:p w14:paraId="0952091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2．借款人申请贷款时为单身，在还款期间结婚，可以申请增加配偶为共同还款人。 </w:t>
      </w:r>
    </w:p>
    <w:p w14:paraId="71936A7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3．借款人及配偶申请贷款时为共同借款人，在还款期间离婚，共同还款事项不因婚姻关系变化而解除。</w:t>
      </w:r>
    </w:p>
    <w:p w14:paraId="0C262E62">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十三、办理时限 </w:t>
      </w:r>
    </w:p>
    <w:p w14:paraId="64E7F08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贷款申请资料齐全，审核时限不超过 5 个工作日；抵押登记后，符合发放贷款条件的，根据资金情况适时放款。 </w:t>
      </w:r>
    </w:p>
    <w:p w14:paraId="4C8A51CB">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十四、收费依据及标准：无</w:t>
      </w:r>
      <w:r>
        <w:rPr>
          <w:rFonts w:hint="eastAsia" w:ascii="仿宋" w:hAnsi="仿宋" w:eastAsia="仿宋" w:cs="仿宋"/>
          <w:color w:val="000000"/>
          <w:kern w:val="0"/>
          <w:sz w:val="32"/>
          <w:szCs w:val="32"/>
          <w:lang w:val="en-US" w:eastAsia="zh-CN" w:bidi="ar"/>
        </w:rPr>
        <w:t xml:space="preserve"> </w:t>
      </w:r>
    </w:p>
    <w:p w14:paraId="1BD9350B">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本指南自 2025 年  月 日颁布起实施。 </w:t>
      </w:r>
    </w:p>
    <w:p w14:paraId="00EB8B27">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各经办网点办公地址、电话、客服热线、微信公众号 </w:t>
      </w:r>
    </w:p>
    <w:p w14:paraId="46C0A9F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市政务服务中心公积金窗口：三门峡市商务中心区天鹅韵酒店南侧市政务服务中心2楼南侧A203-A206窗口</w:t>
      </w:r>
    </w:p>
    <w:p w14:paraId="057D138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电话:2775857 </w:t>
      </w:r>
    </w:p>
    <w:p w14:paraId="08B8DC8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市区营业部：三门峡市崤山路中段 30 号 </w:t>
      </w:r>
    </w:p>
    <w:p w14:paraId="6373260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电话：2775650 </w:t>
      </w:r>
    </w:p>
    <w:p w14:paraId="655486F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智慧大厅：三门峡市崤山路东路明珠宾馆东南侧 110 米  电话：2775959 </w:t>
      </w:r>
    </w:p>
    <w:p w14:paraId="23B845D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商务区营业部：湖滨大厦 A 座 3 楼 </w:t>
      </w:r>
    </w:p>
    <w:p w14:paraId="4FB7D9D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电话：2775850 </w:t>
      </w:r>
    </w:p>
    <w:p w14:paraId="0CFB0CF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义马分中心： </w:t>
      </w:r>
    </w:p>
    <w:p w14:paraId="25A1143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 义马市珠江路人行东侧    电话：5828287 </w:t>
      </w:r>
    </w:p>
    <w:p w14:paraId="33636E9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 义马市银杏路银杏国际 1 楼义煤公积金大厅 </w:t>
      </w:r>
    </w:p>
    <w:p w14:paraId="5D09A2B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电话：5898673 </w:t>
      </w:r>
    </w:p>
    <w:p w14:paraId="4E54863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渑池管理部：三门峡市渑池县政务服务中心 4 楼大厅 电话：4815690 </w:t>
      </w:r>
    </w:p>
    <w:p w14:paraId="0C1D77E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陕州管理部：三门峡市陕州区高阳路中段金涛花园 1 楼 电话：3837977 </w:t>
      </w:r>
    </w:p>
    <w:p w14:paraId="647357A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灵宝管理部：灵宝市长安路建行 2 楼 电话：8852197 </w:t>
      </w:r>
    </w:p>
    <w:p w14:paraId="212E640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卢氏管理部：卢氏县为民服务中心 3 楼 电话：7871301 </w:t>
      </w:r>
    </w:p>
    <w:p w14:paraId="37D483E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 w:hAnsi="仿宋" w:eastAsia="仿宋" w:cs="仿宋"/>
          <w:b/>
          <w:bCs/>
          <w:i w:val="0"/>
          <w:iCs w:val="0"/>
          <w:caps w:val="0"/>
          <w:color w:val="auto"/>
          <w:spacing w:val="0"/>
          <w:sz w:val="32"/>
          <w:szCs w:val="32"/>
        </w:rPr>
      </w:pPr>
    </w:p>
    <w:p w14:paraId="5A8E1A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服务热线：0398-12329</w:t>
      </w:r>
    </w:p>
    <w:p w14:paraId="5733D3D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微信搜索“三门峡市住房公积金”或扫码关注</w:t>
      </w:r>
    </w:p>
    <w:p w14:paraId="69739E9A">
      <w:pPr>
        <w:keepNext w:val="0"/>
        <w:keepLines w:val="0"/>
        <w:widowControl/>
        <w:suppressLineNumbers w:val="0"/>
        <w:jc w:val="left"/>
        <w:rPr>
          <w:rFonts w:hint="default" w:ascii="仿宋" w:hAnsi="仿宋" w:eastAsia="仿宋" w:cs="仿宋"/>
          <w:color w:val="000000"/>
          <w:kern w:val="0"/>
          <w:sz w:val="31"/>
          <w:szCs w:val="31"/>
          <w:lang w:val="en-US" w:eastAsia="zh-CN" w:bidi="ar"/>
        </w:rPr>
      </w:pPr>
    </w:p>
    <w:p w14:paraId="6E354041">
      <w:r>
        <w:rPr>
          <w:rFonts w:hint="default" w:ascii="sans-serif" w:hAnsi="sans-serif" w:eastAsia="sans-serif" w:cs="sans-serif"/>
          <w:b/>
          <w:bCs/>
          <w:i w:val="0"/>
          <w:iCs w:val="0"/>
          <w:caps w:val="0"/>
          <w:color w:val="auto"/>
          <w:spacing w:val="0"/>
          <w:sz w:val="21"/>
          <w:szCs w:val="21"/>
        </w:rPr>
        <w:drawing>
          <wp:anchor distT="0" distB="0" distL="114300" distR="114300" simplePos="0" relativeHeight="251659264" behindDoc="0" locked="0" layoutInCell="1" allowOverlap="1">
            <wp:simplePos x="0" y="0"/>
            <wp:positionH relativeFrom="column">
              <wp:posOffset>1016000</wp:posOffset>
            </wp:positionH>
            <wp:positionV relativeFrom="paragraph">
              <wp:posOffset>248920</wp:posOffset>
            </wp:positionV>
            <wp:extent cx="2619375" cy="2638425"/>
            <wp:effectExtent l="0" t="0" r="9525" b="9525"/>
            <wp:wrapTopAndBottom/>
            <wp:docPr id="1" name="图片 2"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png"/>
                    <pic:cNvPicPr>
                      <a:picLocks noChangeAspect="1"/>
                    </pic:cNvPicPr>
                  </pic:nvPicPr>
                  <pic:blipFill>
                    <a:blip r:embed="rId5"/>
                    <a:stretch>
                      <a:fillRect/>
                    </a:stretch>
                  </pic:blipFill>
                  <pic:spPr>
                    <a:xfrm>
                      <a:off x="0" y="0"/>
                      <a:ext cx="2619375" cy="2638425"/>
                    </a:xfrm>
                    <a:prstGeom prst="rect">
                      <a:avLst/>
                    </a:prstGeom>
                    <a:noFill/>
                    <a:ln>
                      <a:noFill/>
                    </a:ln>
                  </pic:spPr>
                </pic:pic>
              </a:graphicData>
            </a:graphic>
          </wp:anchor>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305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EC95DE">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5FEC95D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A2D68"/>
    <w:rsid w:val="051E25B2"/>
    <w:rsid w:val="074958E1"/>
    <w:rsid w:val="0A466107"/>
    <w:rsid w:val="0EA93835"/>
    <w:rsid w:val="106519DD"/>
    <w:rsid w:val="10A65F93"/>
    <w:rsid w:val="11472E91"/>
    <w:rsid w:val="12CB18A0"/>
    <w:rsid w:val="12E52961"/>
    <w:rsid w:val="17215F32"/>
    <w:rsid w:val="1796247C"/>
    <w:rsid w:val="1A8A3DEE"/>
    <w:rsid w:val="1BAA4748"/>
    <w:rsid w:val="1BEFCD8C"/>
    <w:rsid w:val="1F307723"/>
    <w:rsid w:val="215018EE"/>
    <w:rsid w:val="219263AA"/>
    <w:rsid w:val="22160D89"/>
    <w:rsid w:val="266F2816"/>
    <w:rsid w:val="26FC7E22"/>
    <w:rsid w:val="2DC25921"/>
    <w:rsid w:val="2E2F052D"/>
    <w:rsid w:val="2EA72D69"/>
    <w:rsid w:val="2FC11C09"/>
    <w:rsid w:val="30542A7D"/>
    <w:rsid w:val="319A0963"/>
    <w:rsid w:val="32140715"/>
    <w:rsid w:val="3431735D"/>
    <w:rsid w:val="367BDC68"/>
    <w:rsid w:val="37D6EAB2"/>
    <w:rsid w:val="37DEED2F"/>
    <w:rsid w:val="38673C95"/>
    <w:rsid w:val="397A79F8"/>
    <w:rsid w:val="3A9B5E78"/>
    <w:rsid w:val="3DFD4754"/>
    <w:rsid w:val="3FFDE650"/>
    <w:rsid w:val="427174BE"/>
    <w:rsid w:val="475F3D89"/>
    <w:rsid w:val="49DE7B2F"/>
    <w:rsid w:val="4B886896"/>
    <w:rsid w:val="4D52686A"/>
    <w:rsid w:val="4E9E5ADF"/>
    <w:rsid w:val="51862D48"/>
    <w:rsid w:val="53397B84"/>
    <w:rsid w:val="56F770EB"/>
    <w:rsid w:val="5A0802B0"/>
    <w:rsid w:val="5EC0115A"/>
    <w:rsid w:val="5F922AF6"/>
    <w:rsid w:val="633A772C"/>
    <w:rsid w:val="65DE4CE7"/>
    <w:rsid w:val="670544F5"/>
    <w:rsid w:val="678706A2"/>
    <w:rsid w:val="6AED32D6"/>
    <w:rsid w:val="6D631F76"/>
    <w:rsid w:val="76EBD598"/>
    <w:rsid w:val="774921DC"/>
    <w:rsid w:val="77C74EAF"/>
    <w:rsid w:val="79464C25"/>
    <w:rsid w:val="7A6B4218"/>
    <w:rsid w:val="7AEA40C9"/>
    <w:rsid w:val="7CBA4FE2"/>
    <w:rsid w:val="7D637428"/>
    <w:rsid w:val="7EA4515C"/>
    <w:rsid w:val="7FDA506A"/>
    <w:rsid w:val="B16DF48F"/>
    <w:rsid w:val="B3EF3FF0"/>
    <w:rsid w:val="C7CCC005"/>
    <w:rsid w:val="E5BFD0CE"/>
    <w:rsid w:val="EFF544FA"/>
    <w:rsid w:val="FDD54926"/>
    <w:rsid w:val="FFFEB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5445</Words>
  <Characters>5725</Characters>
  <Lines>0</Lines>
  <Paragraphs>0</Paragraphs>
  <TotalTime>3</TotalTime>
  <ScaleCrop>false</ScaleCrop>
  <LinksUpToDate>false</LinksUpToDate>
  <CharactersWithSpaces>6041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2025-06-26T10:36:22Z</dcterms:created>
  <dc:creator>swq</dc:creator>
  <cp:lastModifiedBy>宋嫩嫩</cp:lastModifiedBy>
  <dcterms:modified xsi:type="dcterms:W3CDTF">2025-06-30T01:15:34Z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76239F7980644B7B846E75796EA3C582_13</vt:lpwstr>
  </property>
  <property fmtid="{D5CDD505-2E9C-101B-9397-08002B2CF9AE}" pid="4" name="KSOTemplateDocerSaveRecord">
    <vt:lpwstr>eyJoZGlkIjoiM2E4YmZhMDVkYWE4YzQ5ZDU3YTY2YjVjNjcyNjE4NTQiLCJ1c2VySWQiOiIzODYwMjEwNDYifQ==</vt:lpwstr>
  </property>
</Properties>
</file>