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FF3E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三门峡市住房公积金贷款管理办法</w:t>
      </w:r>
    </w:p>
    <w:p w14:paraId="33A16D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 xml:space="preserve"> </w:t>
      </w:r>
    </w:p>
    <w:p w14:paraId="721C87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楷体" w:hAnsi="楷体" w:eastAsia="楷体" w:cs="楷体"/>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第一章  总  则</w:t>
      </w:r>
    </w:p>
    <w:p w14:paraId="25659F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第一条</w:t>
      </w:r>
      <w:r>
        <w:rPr>
          <w:rFonts w:hint="eastAsia" w:ascii="仿宋" w:hAnsi="仿宋" w:eastAsia="仿宋" w:cs="仿宋"/>
          <w:b w:val="0"/>
          <w:bCs w:val="0"/>
          <w:color w:val="auto"/>
          <w:kern w:val="0"/>
          <w:sz w:val="32"/>
          <w:szCs w:val="32"/>
          <w:highlight w:val="none"/>
          <w:lang w:val="en-US" w:eastAsia="zh-CN" w:bidi="ar-SA"/>
        </w:rPr>
        <w:t xml:space="preserve">   为支持住房公积金缴存人（指住房公积金所有权人，下同）基本住房需求，规范住房公积金个人住房贷款管理，有效防范和控制风险，根据国务院《住房公积金管理条例》《河南省住房公积金管理条例》和中国人民银行《个人住房贷款管理办法》，结合我市实际，制定本办法。</w:t>
      </w:r>
    </w:p>
    <w:p w14:paraId="766869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第二条   </w:t>
      </w:r>
      <w:r>
        <w:rPr>
          <w:rFonts w:hint="eastAsia" w:ascii="仿宋" w:hAnsi="仿宋" w:eastAsia="仿宋" w:cs="仿宋"/>
          <w:b w:val="0"/>
          <w:bCs w:val="0"/>
          <w:color w:val="auto"/>
          <w:kern w:val="0"/>
          <w:sz w:val="32"/>
          <w:szCs w:val="32"/>
          <w:highlight w:val="none"/>
          <w:lang w:val="en-US" w:eastAsia="zh-CN" w:bidi="ar-SA"/>
        </w:rPr>
        <w:t>住房公积金个人住房贷款（以下简称“公积金贷款”）是指以住房公积金为资金来源，向住房公积金缴存人个人发放的定向用于购买、建造、翻建、大修普通自住住房的住房消费贷款。住房公积金贷款实行存贷结合、先存后贷、整借零还、贷款抵押、风险可控、手续简便、高效便民的原则。</w:t>
      </w:r>
    </w:p>
    <w:p w14:paraId="5301D1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第三条</w:t>
      </w:r>
      <w:r>
        <w:rPr>
          <w:rFonts w:hint="eastAsia" w:ascii="仿宋" w:hAnsi="仿宋" w:eastAsia="仿宋" w:cs="仿宋"/>
          <w:b w:val="0"/>
          <w:bCs w:val="0"/>
          <w:color w:val="auto"/>
          <w:kern w:val="0"/>
          <w:sz w:val="32"/>
          <w:szCs w:val="32"/>
          <w:highlight w:val="none"/>
          <w:lang w:val="en-US" w:eastAsia="zh-CN" w:bidi="ar-SA"/>
        </w:rPr>
        <w:t xml:space="preserve">   本办法适用于三门峡市行政区域内公积金缴存人贷款的申请、审批、发放、回收、担保、贷后管理等工作。</w:t>
      </w:r>
    </w:p>
    <w:p w14:paraId="07C8C2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第四条   </w:t>
      </w:r>
      <w:r>
        <w:rPr>
          <w:rFonts w:hint="eastAsia" w:ascii="仿宋" w:hAnsi="仿宋" w:eastAsia="仿宋" w:cs="仿宋"/>
          <w:b w:val="0"/>
          <w:bCs w:val="0"/>
          <w:color w:val="auto"/>
          <w:kern w:val="0"/>
          <w:sz w:val="32"/>
          <w:szCs w:val="32"/>
          <w:highlight w:val="none"/>
          <w:lang w:val="en-US" w:eastAsia="zh-CN" w:bidi="ar-SA"/>
        </w:rPr>
        <w:t>三门峡市住房公积金管理委员会（以下简称“公积金管委会”）是本市公积金贷款管理的决策机构，依照有关法律法规和政策，结合本地实际制定本市住房公积金贷款的具体实施方案。三门峡市住房公积金管理中心（以下简称“公积金中心”）是本市住房公积金贷款的管理机构，负责执行住房公积金管理委员会的各项决策及授权事项，组织实施公积金贷款业务，承担公积金贷款风险。</w:t>
      </w:r>
    </w:p>
    <w:p w14:paraId="1A4755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第五条</w:t>
      </w:r>
      <w:r>
        <w:rPr>
          <w:rFonts w:hint="eastAsia" w:ascii="仿宋" w:hAnsi="仿宋" w:eastAsia="仿宋" w:cs="仿宋"/>
          <w:b w:val="0"/>
          <w:bCs w:val="0"/>
          <w:color w:val="auto"/>
          <w:kern w:val="0"/>
          <w:sz w:val="32"/>
          <w:szCs w:val="32"/>
          <w:highlight w:val="none"/>
          <w:lang w:val="en-US" w:eastAsia="zh-CN" w:bidi="ar-SA"/>
        </w:rPr>
        <w:t xml:space="preserve">   公积金中心应当强化风险防控，保障资金使用安全，充分利用信息化手段，提升贷款管理水平和创新服务模式，建立标准化服务机制。</w:t>
      </w:r>
    </w:p>
    <w:p w14:paraId="5D52F7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第二章  贷款对象和条件</w:t>
      </w:r>
    </w:p>
    <w:p w14:paraId="709CB6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第六条   </w:t>
      </w:r>
      <w:r>
        <w:rPr>
          <w:rFonts w:hint="eastAsia" w:ascii="仿宋" w:hAnsi="仿宋" w:eastAsia="仿宋" w:cs="仿宋"/>
          <w:b w:val="0"/>
          <w:bCs w:val="0"/>
          <w:color w:val="auto"/>
          <w:kern w:val="0"/>
          <w:sz w:val="32"/>
          <w:szCs w:val="32"/>
          <w:highlight w:val="none"/>
          <w:lang w:val="en-US" w:eastAsia="zh-CN" w:bidi="ar-SA"/>
        </w:rPr>
        <w:t>正常、连续、足额缴存住房公积金的缴存人，在我市行政区域内购买、建造、翻建、大修普通自住住房时，均可作为借款人，申请公积金贷款。</w:t>
      </w:r>
    </w:p>
    <w:p w14:paraId="2FBFCEDF">
      <w:pPr>
        <w:pStyle w:val="10"/>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第七条   </w:t>
      </w:r>
      <w:r>
        <w:rPr>
          <w:rFonts w:hint="eastAsia" w:ascii="仿宋" w:hAnsi="仿宋" w:eastAsia="仿宋" w:cs="仿宋"/>
          <w:b w:val="0"/>
          <w:bCs w:val="0"/>
          <w:color w:val="auto"/>
          <w:kern w:val="0"/>
          <w:sz w:val="32"/>
          <w:szCs w:val="32"/>
          <w:highlight w:val="none"/>
          <w:lang w:val="en-US" w:eastAsia="zh-CN" w:bidi="ar-SA"/>
        </w:rPr>
        <w:t>申请公积金贷款时，借款人应当具备下列条件：</w:t>
      </w:r>
    </w:p>
    <w:p w14:paraId="28C6E9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（一）具有合法的身份证明，且具有完全民事行为能力；</w:t>
      </w:r>
    </w:p>
    <w:p w14:paraId="610CAB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u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（二）</w:t>
      </w:r>
      <w:r>
        <w:rPr>
          <w:rFonts w:hint="eastAsia" w:ascii="仿宋" w:hAnsi="仿宋" w:eastAsia="仿宋" w:cs="仿宋"/>
          <w:b w:val="0"/>
          <w:bCs w:val="0"/>
          <w:color w:val="auto"/>
          <w:kern w:val="0"/>
          <w:sz w:val="32"/>
          <w:szCs w:val="32"/>
          <w:highlight w:val="none"/>
          <w:u w:val="none"/>
          <w:lang w:val="en-US" w:eastAsia="zh-CN" w:bidi="ar-SA"/>
        </w:rPr>
        <w:t>申请时按规定连续、正常、足额缴存住房公积金，且账户处于正常缴存状态；</w:t>
      </w:r>
    </w:p>
    <w:p w14:paraId="5B34D2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（三）有稳定的职业和收入，信用良好，有偿还贷款本息的能力；</w:t>
      </w:r>
    </w:p>
    <w:p w14:paraId="2A14AD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（四）取得购买、建造、翻建、大修自住住房合同或相关文件材料；</w:t>
      </w:r>
    </w:p>
    <w:p w14:paraId="358F7D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（五）有不低于购买、建造、翻建、大修自住住房总价款</w:t>
      </w:r>
      <w:r>
        <w:rPr>
          <w:rFonts w:hint="eastAsia" w:ascii="仿宋" w:hAnsi="仿宋" w:eastAsia="仿宋" w:cs="仿宋"/>
          <w:b w:val="0"/>
          <w:bCs w:val="0"/>
          <w:color w:val="auto"/>
          <w:kern w:val="0"/>
          <w:sz w:val="32"/>
          <w:szCs w:val="32"/>
          <w:highlight w:val="none"/>
          <w:u w:val="none"/>
          <w:lang w:val="en-US" w:eastAsia="zh-CN" w:bidi="ar-SA"/>
        </w:rPr>
        <w:t>相应比例</w:t>
      </w:r>
      <w:r>
        <w:rPr>
          <w:rFonts w:hint="eastAsia" w:ascii="仿宋" w:hAnsi="仿宋" w:eastAsia="仿宋" w:cs="仿宋"/>
          <w:b w:val="0"/>
          <w:bCs w:val="0"/>
          <w:color w:val="auto"/>
          <w:kern w:val="0"/>
          <w:sz w:val="32"/>
          <w:szCs w:val="32"/>
          <w:highlight w:val="none"/>
          <w:lang w:val="en-US" w:eastAsia="zh-CN" w:bidi="ar-SA"/>
        </w:rPr>
        <w:t>的自筹资金；</w:t>
      </w:r>
    </w:p>
    <w:p w14:paraId="0B5052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（六）同意选择公积金中心规定的偿还和担保方式，并有公积金中心认可的资产作为抵押；</w:t>
      </w:r>
    </w:p>
    <w:p w14:paraId="16840E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u w:val="none"/>
          <w:lang w:val="en-US" w:eastAsia="zh-CN" w:bidi="ar-SA"/>
        </w:rPr>
      </w:pPr>
      <w:r>
        <w:rPr>
          <w:rFonts w:hint="eastAsia" w:ascii="仿宋" w:hAnsi="仿宋" w:eastAsia="仿宋" w:cs="仿宋"/>
          <w:b/>
          <w:bCs/>
          <w:color w:val="auto"/>
          <w:kern w:val="0"/>
          <w:sz w:val="32"/>
          <w:szCs w:val="32"/>
          <w:highlight w:val="none"/>
          <w:lang w:val="en-US" w:eastAsia="zh-CN" w:bidi="ar-SA"/>
        </w:rPr>
        <w:t>第八条</w:t>
      </w:r>
      <w:r>
        <w:rPr>
          <w:rFonts w:hint="eastAsia" w:ascii="仿宋" w:hAnsi="仿宋" w:eastAsia="仿宋" w:cs="仿宋"/>
          <w:b w:val="0"/>
          <w:bCs w:val="0"/>
          <w:color w:val="auto"/>
          <w:kern w:val="0"/>
          <w:sz w:val="32"/>
          <w:szCs w:val="32"/>
          <w:highlight w:val="none"/>
          <w:lang w:val="en-US" w:eastAsia="zh-CN" w:bidi="ar-SA"/>
        </w:rPr>
        <w:t xml:space="preserve">   因在本市行政区域内购买普通自住住房申请商业住房贷款仍未结清，且符合公积金贷款条件的，可向公积金中心申请将商业住房贷款转为住房公积金贷款</w:t>
      </w:r>
      <w:r>
        <w:rPr>
          <w:rFonts w:hint="eastAsia" w:ascii="仿宋" w:hAnsi="仿宋" w:eastAsia="仿宋" w:cs="仿宋"/>
          <w:b w:val="0"/>
          <w:bCs w:val="0"/>
          <w:color w:val="auto"/>
          <w:kern w:val="0"/>
          <w:sz w:val="32"/>
          <w:szCs w:val="32"/>
          <w:highlight w:val="none"/>
          <w:u w:val="none"/>
          <w:lang w:val="en-US" w:eastAsia="zh-CN" w:bidi="ar-SA"/>
        </w:rPr>
        <w:t>。</w:t>
      </w:r>
    </w:p>
    <w:p w14:paraId="7A9CA9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第九条</w:t>
      </w:r>
      <w:r>
        <w:rPr>
          <w:rFonts w:hint="eastAsia" w:ascii="仿宋" w:hAnsi="仿宋" w:eastAsia="仿宋" w:cs="仿宋"/>
          <w:b w:val="0"/>
          <w:bCs w:val="0"/>
          <w:color w:val="auto"/>
          <w:kern w:val="0"/>
          <w:sz w:val="32"/>
          <w:szCs w:val="32"/>
          <w:highlight w:val="none"/>
          <w:lang w:val="en-US" w:eastAsia="zh-CN" w:bidi="ar-SA"/>
        </w:rPr>
        <w:t xml:space="preserve">  在异地缴存公积金的缴存人到本市行政区域内购买普通自住</w:t>
      </w:r>
      <w:r>
        <w:rPr>
          <w:rFonts w:hint="eastAsia" w:ascii="仿宋" w:hAnsi="仿宋" w:eastAsia="仿宋" w:cs="仿宋"/>
          <w:b w:val="0"/>
          <w:bCs w:val="0"/>
          <w:color w:val="auto"/>
          <w:kern w:val="0"/>
          <w:sz w:val="32"/>
          <w:szCs w:val="32"/>
          <w:highlight w:val="none"/>
          <w:u w:val="none"/>
          <w:lang w:val="en-US" w:eastAsia="zh-CN" w:bidi="ar-SA"/>
        </w:rPr>
        <w:t>住</w:t>
      </w:r>
      <w:r>
        <w:rPr>
          <w:rFonts w:hint="eastAsia" w:ascii="仿宋" w:hAnsi="仿宋" w:eastAsia="仿宋" w:cs="仿宋"/>
          <w:b w:val="0"/>
          <w:bCs w:val="0"/>
          <w:color w:val="auto"/>
          <w:kern w:val="0"/>
          <w:sz w:val="32"/>
          <w:szCs w:val="32"/>
          <w:highlight w:val="none"/>
          <w:lang w:val="en-US" w:eastAsia="zh-CN" w:bidi="ar-SA"/>
        </w:rPr>
        <w:t>房的，可向公积金中心申请个人住房贷款。</w:t>
      </w:r>
    </w:p>
    <w:p w14:paraId="1116CE39">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kern w:val="0"/>
          <w:sz w:val="32"/>
          <w:szCs w:val="32"/>
          <w:highlight w:val="none"/>
          <w:u w:val="none"/>
          <w:lang w:val="en-US" w:eastAsia="zh-CN" w:bidi="ar-SA"/>
        </w:rPr>
      </w:pPr>
      <w:r>
        <w:rPr>
          <w:rFonts w:hint="eastAsia" w:ascii="仿宋" w:hAnsi="仿宋" w:eastAsia="仿宋" w:cs="仿宋"/>
          <w:b/>
          <w:bCs/>
          <w:color w:val="auto"/>
          <w:kern w:val="0"/>
          <w:sz w:val="32"/>
          <w:szCs w:val="32"/>
          <w:highlight w:val="none"/>
          <w:lang w:val="en-US" w:eastAsia="zh-CN" w:bidi="ar-SA"/>
        </w:rPr>
        <w:t>第十条</w:t>
      </w:r>
      <w:r>
        <w:rPr>
          <w:rFonts w:hint="eastAsia" w:ascii="仿宋" w:hAnsi="仿宋" w:eastAsia="仿宋" w:cs="仿宋"/>
          <w:b w:val="0"/>
          <w:bCs w:val="0"/>
          <w:color w:val="auto"/>
          <w:kern w:val="0"/>
          <w:sz w:val="32"/>
          <w:szCs w:val="32"/>
          <w:highlight w:val="none"/>
          <w:lang w:val="en-US" w:eastAsia="zh-CN" w:bidi="ar-SA"/>
        </w:rPr>
        <w:t xml:space="preserve">  </w:t>
      </w:r>
      <w:r>
        <w:rPr>
          <w:rFonts w:hint="eastAsia" w:ascii="仿宋" w:hAnsi="仿宋" w:eastAsia="仿宋" w:cs="仿宋"/>
          <w:b w:val="0"/>
          <w:bCs w:val="0"/>
          <w:color w:val="auto"/>
          <w:kern w:val="0"/>
          <w:sz w:val="32"/>
          <w:szCs w:val="32"/>
          <w:highlight w:val="none"/>
          <w:u w:val="none"/>
          <w:lang w:val="en-US" w:eastAsia="zh-CN" w:bidi="ar-SA"/>
        </w:rPr>
        <w:t>在我市行政区域内购买普通自住住房的缴存人，公积金贷款不足以支付房款时，在同时符合住房公积金贷款和银行按揭贷款条件的，可申请组合贷款。</w:t>
      </w:r>
    </w:p>
    <w:p w14:paraId="323865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第十一条</w:t>
      </w:r>
      <w:r>
        <w:rPr>
          <w:rFonts w:hint="eastAsia" w:ascii="仿宋" w:hAnsi="仿宋" w:eastAsia="仿宋" w:cs="仿宋"/>
          <w:b w:val="0"/>
          <w:bCs w:val="0"/>
          <w:color w:val="auto"/>
          <w:kern w:val="0"/>
          <w:sz w:val="32"/>
          <w:szCs w:val="32"/>
          <w:highlight w:val="none"/>
          <w:lang w:val="en-US" w:eastAsia="zh-CN" w:bidi="ar-SA"/>
        </w:rPr>
        <w:t xml:space="preserve">   存在下列情形之一的，不予贷款：</w:t>
      </w:r>
    </w:p>
    <w:p w14:paraId="1E4C3D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（一）借款人及配偶已使用过两次公积金贷款的或购买第三套及以上住房的；</w:t>
      </w:r>
    </w:p>
    <w:p w14:paraId="0BBA98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（二）借款人及配偶有未结清贷款和担保的；</w:t>
      </w:r>
    </w:p>
    <w:p w14:paraId="1A4D80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（三）被人民法院纳入失信被执行人名单的；</w:t>
      </w:r>
    </w:p>
    <w:p w14:paraId="75531B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bCs/>
          <w:color w:val="auto"/>
          <w:kern w:val="0"/>
          <w:sz w:val="32"/>
          <w:szCs w:val="32"/>
          <w:highlight w:val="none"/>
          <w:u w:val="single"/>
          <w:lang w:val="en-US" w:eastAsia="zh-CN" w:bidi="ar-SA"/>
        </w:rPr>
      </w:pPr>
      <w:r>
        <w:rPr>
          <w:rFonts w:hint="eastAsia" w:ascii="仿宋" w:hAnsi="仿宋" w:eastAsia="仿宋" w:cs="仿宋"/>
          <w:b w:val="0"/>
          <w:bCs w:val="0"/>
          <w:color w:val="auto"/>
          <w:kern w:val="0"/>
          <w:sz w:val="32"/>
          <w:szCs w:val="32"/>
          <w:highlight w:val="none"/>
          <w:u w:val="none"/>
          <w:lang w:val="en-US" w:eastAsia="zh-CN" w:bidi="ar-SA"/>
        </w:rPr>
        <w:t>（四）借款人或配偶公积金账户被人民法院依法冻结的；</w:t>
      </w:r>
    </w:p>
    <w:p w14:paraId="55CD9B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（五）存在提供虚假资料、虚假承诺等情形的；</w:t>
      </w:r>
    </w:p>
    <w:p w14:paraId="23BC49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（六）借款人或配偶被认定存在违法违规提取住房公积金或通过虚假购房交易等欺骗手段申请公积金贷款的；</w:t>
      </w:r>
    </w:p>
    <w:p w14:paraId="62DEB0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（七）购买产权有争议且不明晰的房产的；</w:t>
      </w:r>
    </w:p>
    <w:p w14:paraId="7C8B50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（八）购买法律、法规规定不能设定抵押或房产所在地不动产登记</w:t>
      </w:r>
      <w:r>
        <w:rPr>
          <w:rFonts w:hint="eastAsia" w:ascii="仿宋" w:hAnsi="仿宋" w:eastAsia="仿宋" w:cs="仿宋"/>
          <w:b w:val="0"/>
          <w:bCs w:val="0"/>
          <w:color w:val="auto"/>
          <w:kern w:val="0"/>
          <w:sz w:val="32"/>
          <w:szCs w:val="32"/>
          <w:highlight w:val="none"/>
          <w:u w:val="none"/>
          <w:lang w:val="en-US" w:eastAsia="zh-CN" w:bidi="ar-SA"/>
        </w:rPr>
        <w:t>部门</w:t>
      </w:r>
      <w:r>
        <w:rPr>
          <w:rFonts w:hint="eastAsia" w:ascii="仿宋" w:hAnsi="仿宋" w:eastAsia="仿宋" w:cs="仿宋"/>
          <w:b w:val="0"/>
          <w:bCs w:val="0"/>
          <w:color w:val="auto"/>
          <w:kern w:val="0"/>
          <w:sz w:val="32"/>
          <w:szCs w:val="32"/>
          <w:highlight w:val="none"/>
          <w:lang w:val="en-US" w:eastAsia="zh-CN" w:bidi="ar-SA"/>
        </w:rPr>
        <w:t>不能办理抵押的房产的。</w:t>
      </w:r>
    </w:p>
    <w:p w14:paraId="7451CB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第三章  贷款额度、期限、利率</w:t>
      </w:r>
    </w:p>
    <w:p w14:paraId="668CC7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第十二条</w:t>
      </w:r>
      <w:r>
        <w:rPr>
          <w:rFonts w:hint="eastAsia" w:ascii="仿宋" w:hAnsi="仿宋" w:eastAsia="仿宋" w:cs="仿宋"/>
          <w:b w:val="0"/>
          <w:bCs w:val="0"/>
          <w:color w:val="auto"/>
          <w:kern w:val="0"/>
          <w:sz w:val="32"/>
          <w:szCs w:val="32"/>
          <w:highlight w:val="none"/>
          <w:lang w:val="en-US" w:eastAsia="zh-CN" w:bidi="ar-SA"/>
        </w:rPr>
        <w:t xml:space="preserve">   公积金贷款单笔最高额度不超过公积金管委会确定的最高贷款额度。</w:t>
      </w:r>
    </w:p>
    <w:p w14:paraId="5A93B8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第十三条</w:t>
      </w:r>
      <w:r>
        <w:rPr>
          <w:rFonts w:hint="eastAsia" w:ascii="仿宋" w:hAnsi="仿宋" w:eastAsia="仿宋" w:cs="仿宋"/>
          <w:b w:val="0"/>
          <w:bCs w:val="0"/>
          <w:color w:val="auto"/>
          <w:kern w:val="0"/>
          <w:sz w:val="32"/>
          <w:szCs w:val="32"/>
          <w:highlight w:val="none"/>
          <w:lang w:val="en-US" w:eastAsia="zh-CN" w:bidi="ar-SA"/>
        </w:rPr>
        <w:t xml:space="preserve">   公积金中心可根据借款人及其配偶的住房公积金连续缴存时间、</w:t>
      </w:r>
      <w:r>
        <w:rPr>
          <w:rFonts w:hint="eastAsia" w:ascii="仿宋" w:hAnsi="仿宋" w:eastAsia="仿宋" w:cs="仿宋"/>
          <w:b w:val="0"/>
          <w:bCs w:val="0"/>
          <w:color w:val="auto"/>
          <w:kern w:val="0"/>
          <w:sz w:val="32"/>
          <w:szCs w:val="32"/>
          <w:highlight w:val="none"/>
          <w:u w:val="none"/>
          <w:lang w:val="en-US" w:eastAsia="zh-CN" w:bidi="ar-SA"/>
        </w:rPr>
        <w:t>缴存</w:t>
      </w:r>
      <w:r>
        <w:rPr>
          <w:rFonts w:hint="eastAsia" w:ascii="仿宋" w:hAnsi="仿宋" w:eastAsia="仿宋" w:cs="仿宋"/>
          <w:b w:val="0"/>
          <w:bCs w:val="0"/>
          <w:color w:val="auto"/>
          <w:kern w:val="0"/>
          <w:sz w:val="32"/>
          <w:szCs w:val="32"/>
          <w:highlight w:val="none"/>
          <w:lang w:val="en-US" w:eastAsia="zh-CN" w:bidi="ar-SA"/>
        </w:rPr>
        <w:t>基数、账户余额、首付比例、贷款期限综合确定单笔贷款额度。贷款额度按下列情形分别核定：</w:t>
      </w:r>
    </w:p>
    <w:p w14:paraId="5FB2C7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（一）购买、建造、翻建、大修首套自住住房且首次申请公积金贷款的，贷款额度不得超过房屋总价或者建造、翻建、大修自住住房所需费用的80%；购买二手自住住房的，贷款额度按照</w:t>
      </w:r>
      <w:r>
        <w:rPr>
          <w:rFonts w:hint="eastAsia" w:ascii="仿宋" w:hAnsi="仿宋" w:eastAsia="仿宋" w:cs="仿宋"/>
          <w:b w:val="0"/>
          <w:bCs w:val="0"/>
          <w:color w:val="auto"/>
          <w:kern w:val="0"/>
          <w:sz w:val="32"/>
          <w:szCs w:val="32"/>
          <w:highlight w:val="none"/>
          <w:u w:val="none"/>
          <w:lang w:val="en-US" w:eastAsia="zh-CN" w:bidi="ar-SA"/>
        </w:rPr>
        <w:t>《三门峡市存量房买卖合同》</w:t>
      </w:r>
      <w:r>
        <w:rPr>
          <w:rFonts w:hint="eastAsia" w:ascii="仿宋" w:hAnsi="仿宋" w:eastAsia="仿宋" w:cs="仿宋"/>
          <w:b w:val="0"/>
          <w:bCs w:val="0"/>
          <w:color w:val="auto"/>
          <w:kern w:val="0"/>
          <w:sz w:val="32"/>
          <w:szCs w:val="32"/>
          <w:highlight w:val="none"/>
          <w:lang w:val="en-US" w:eastAsia="zh-CN" w:bidi="ar-SA"/>
        </w:rPr>
        <w:t>的交易价格或</w:t>
      </w:r>
      <w:r>
        <w:rPr>
          <w:rFonts w:hint="eastAsia" w:ascii="仿宋" w:hAnsi="仿宋" w:eastAsia="仿宋" w:cs="仿宋"/>
          <w:b w:val="0"/>
          <w:bCs w:val="0"/>
          <w:color w:val="auto"/>
          <w:kern w:val="0"/>
          <w:sz w:val="32"/>
          <w:szCs w:val="32"/>
          <w:highlight w:val="none"/>
          <w:u w:val="none"/>
          <w:lang w:val="en-US" w:eastAsia="zh-CN" w:bidi="ar-SA"/>
        </w:rPr>
        <w:t>增值税发票、税收完税证明</w:t>
      </w:r>
      <w:r>
        <w:rPr>
          <w:rFonts w:hint="eastAsia" w:ascii="仿宋" w:hAnsi="仿宋" w:eastAsia="仿宋" w:cs="仿宋"/>
          <w:b w:val="0"/>
          <w:bCs w:val="0"/>
          <w:color w:val="auto"/>
          <w:kern w:val="0"/>
          <w:sz w:val="32"/>
          <w:szCs w:val="32"/>
          <w:highlight w:val="none"/>
          <w:lang w:val="en-US" w:eastAsia="zh-CN" w:bidi="ar-SA"/>
        </w:rPr>
        <w:t>上的总价款（以其中较低额为准，遵循就低不就高原则）的80%核定，且最高不超过贷款限额。</w:t>
      </w:r>
    </w:p>
    <w:p w14:paraId="1BA606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（二）对第二次使用公积金贷款或购买、建造、翻建、大修第二套住房的缴存人家庭申请公积金贷款的，贷款额度不得超过房屋总价或者建造、翻建、大修自住住房所需费用的70%。</w:t>
      </w:r>
    </w:p>
    <w:p w14:paraId="633259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（三）贷款额度=（借款人公积金账户余额+配偶公积金账户余额）×20倍×缴存系数</w:t>
      </w:r>
    </w:p>
    <w:p w14:paraId="57C1C6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同时月归还贷款本息不得超过借款申请人夫妻双方月</w:t>
      </w:r>
      <w:r>
        <w:rPr>
          <w:rFonts w:hint="eastAsia" w:ascii="仿宋" w:hAnsi="仿宋" w:eastAsia="仿宋" w:cs="仿宋"/>
          <w:b w:val="0"/>
          <w:bCs w:val="0"/>
          <w:color w:val="auto"/>
          <w:kern w:val="0"/>
          <w:sz w:val="32"/>
          <w:szCs w:val="32"/>
          <w:highlight w:val="none"/>
          <w:u w:val="none"/>
          <w:lang w:val="en-US" w:eastAsia="zh-CN" w:bidi="ar-SA"/>
        </w:rPr>
        <w:t>缴存基数</w:t>
      </w:r>
      <w:r>
        <w:rPr>
          <w:rFonts w:hint="eastAsia" w:ascii="仿宋" w:hAnsi="仿宋" w:eastAsia="仿宋" w:cs="仿宋"/>
          <w:b w:val="0"/>
          <w:bCs w:val="0"/>
          <w:color w:val="auto"/>
          <w:kern w:val="0"/>
          <w:sz w:val="32"/>
          <w:szCs w:val="32"/>
          <w:highlight w:val="none"/>
          <w:lang w:val="en-US" w:eastAsia="zh-CN" w:bidi="ar-SA"/>
        </w:rPr>
        <w:t>总和的50%；</w:t>
      </w:r>
    </w:p>
    <w:p w14:paraId="5066FE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第十四条</w:t>
      </w:r>
      <w:r>
        <w:rPr>
          <w:rFonts w:hint="eastAsia" w:ascii="仿宋" w:hAnsi="仿宋" w:eastAsia="仿宋" w:cs="仿宋"/>
          <w:b w:val="0"/>
          <w:bCs w:val="0"/>
          <w:color w:val="auto"/>
          <w:kern w:val="0"/>
          <w:sz w:val="32"/>
          <w:szCs w:val="32"/>
          <w:highlight w:val="none"/>
          <w:lang w:val="en-US" w:eastAsia="zh-CN" w:bidi="ar-SA"/>
        </w:rPr>
        <w:t xml:space="preserve">   公积金贷款期限=</w:t>
      </w:r>
      <w:r>
        <w:rPr>
          <w:rFonts w:hint="eastAsia" w:ascii="仿宋" w:hAnsi="仿宋" w:eastAsia="仿宋" w:cs="仿宋"/>
          <w:b w:val="0"/>
          <w:bCs w:val="0"/>
          <w:color w:val="auto"/>
          <w:kern w:val="2"/>
          <w:sz w:val="32"/>
          <w:szCs w:val="32"/>
          <w:highlight w:val="none"/>
        </w:rPr>
        <w:t>借款人法定退休年龄-实际年龄+5年，</w:t>
      </w:r>
      <w:r>
        <w:rPr>
          <w:rFonts w:hint="eastAsia" w:ascii="仿宋" w:hAnsi="仿宋" w:eastAsia="仿宋" w:cs="仿宋"/>
          <w:b w:val="0"/>
          <w:bCs w:val="0"/>
          <w:color w:val="auto"/>
          <w:kern w:val="2"/>
          <w:sz w:val="32"/>
          <w:szCs w:val="32"/>
          <w:highlight w:val="none"/>
          <w:lang w:val="en-US" w:eastAsia="zh-CN"/>
        </w:rPr>
        <w:t>且</w:t>
      </w:r>
      <w:r>
        <w:rPr>
          <w:rFonts w:hint="eastAsia" w:ascii="仿宋" w:hAnsi="仿宋" w:eastAsia="仿宋" w:cs="仿宋"/>
          <w:b w:val="0"/>
          <w:bCs w:val="0"/>
          <w:color w:val="auto"/>
          <w:kern w:val="0"/>
          <w:sz w:val="32"/>
          <w:szCs w:val="32"/>
          <w:highlight w:val="none"/>
          <w:lang w:val="en-US" w:eastAsia="zh-CN" w:bidi="ar-SA"/>
        </w:rPr>
        <w:t>最短不得少于一年，最长不得超过公积金管委会确定的最长年限。</w:t>
      </w:r>
    </w:p>
    <w:p w14:paraId="2437EE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第十五条</w:t>
      </w:r>
      <w:r>
        <w:rPr>
          <w:rFonts w:hint="eastAsia" w:ascii="仿宋" w:hAnsi="仿宋" w:eastAsia="仿宋" w:cs="仿宋"/>
          <w:b w:val="0"/>
          <w:bCs w:val="0"/>
          <w:color w:val="auto"/>
          <w:kern w:val="0"/>
          <w:sz w:val="32"/>
          <w:szCs w:val="32"/>
          <w:highlight w:val="none"/>
          <w:lang w:val="en-US" w:eastAsia="zh-CN" w:bidi="ar-SA"/>
        </w:rPr>
        <w:t xml:space="preserve">   公积金贷款利率按照中国人民银行的规定执行。在贷款期限内如遇法定利率调整，已发放的贷款于利率调整日的次年1月1日起，开始执行同档次最新法定利率；已办理贷款手续但未发放的贷款，贷款发放后直接执行新的法定利率。</w:t>
      </w:r>
    </w:p>
    <w:p w14:paraId="6374DB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遇法定利率调整，公积金中心应及时通过网站、微信公众号等形式公布调整后的利率。</w:t>
      </w:r>
    </w:p>
    <w:p w14:paraId="1B52AA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第四章  贷款合作项目管理</w:t>
      </w:r>
    </w:p>
    <w:p w14:paraId="54BCFF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第十六条   </w:t>
      </w:r>
      <w:r>
        <w:rPr>
          <w:rFonts w:hint="eastAsia" w:ascii="仿宋" w:hAnsi="仿宋" w:eastAsia="仿宋" w:cs="仿宋"/>
          <w:b w:val="0"/>
          <w:bCs w:val="0"/>
          <w:color w:val="auto"/>
          <w:kern w:val="0"/>
          <w:sz w:val="32"/>
          <w:szCs w:val="32"/>
          <w:highlight w:val="none"/>
          <w:lang w:val="en-US" w:eastAsia="zh-CN" w:bidi="ar-SA"/>
        </w:rPr>
        <w:t>房地产开发企业在取得《商品房预售许可证》后，应及时向公积金中心提出申请，建立公积金贷款合作关系。</w:t>
      </w:r>
    </w:p>
    <w:p w14:paraId="4E7BF7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第十七条</w:t>
      </w:r>
      <w:r>
        <w:rPr>
          <w:rFonts w:hint="eastAsia" w:ascii="仿宋" w:hAnsi="仿宋" w:eastAsia="仿宋" w:cs="仿宋"/>
          <w:b w:val="0"/>
          <w:bCs w:val="0"/>
          <w:color w:val="auto"/>
          <w:kern w:val="0"/>
          <w:sz w:val="32"/>
          <w:szCs w:val="32"/>
          <w:highlight w:val="none"/>
          <w:lang w:val="en-US" w:eastAsia="zh-CN" w:bidi="ar-SA"/>
        </w:rPr>
        <w:t xml:space="preserve">   已建立公积金贷款合作关系的项目，公积金中心应及时对外公布，并受理项目购房人提出的公积金贷款申请。未与公积金中心建立合作关系的项目，项目购房人提出的公积金贷款不予受理。</w:t>
      </w:r>
    </w:p>
    <w:p w14:paraId="4F01FB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第五章  贷款担保</w:t>
      </w:r>
    </w:p>
    <w:p w14:paraId="07B778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第十八条</w:t>
      </w:r>
      <w:r>
        <w:rPr>
          <w:rFonts w:hint="eastAsia" w:ascii="仿宋" w:hAnsi="仿宋" w:eastAsia="仿宋" w:cs="仿宋"/>
          <w:b w:val="0"/>
          <w:bCs w:val="0"/>
          <w:color w:val="auto"/>
          <w:kern w:val="0"/>
          <w:sz w:val="32"/>
          <w:szCs w:val="32"/>
          <w:highlight w:val="none"/>
          <w:lang w:val="en-US" w:eastAsia="zh-CN" w:bidi="ar-SA"/>
        </w:rPr>
        <w:t xml:space="preserve">   公积金贷款属于担保贷款。公积金贷款担保方式以房屋抵押为主，公积金中心可根据借款人和抵押物的实际情况要求追加担保；借款人到期不能偿还贷款本息的，公积金中心有权依法处置其抵押物，同时要求担保人承担连带还款责任。</w:t>
      </w:r>
    </w:p>
    <w:p w14:paraId="7929D4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依法处置抵押物的价款不足以偿还贷款及相关费用的，公积金中心有权继续向借款人追偿。</w:t>
      </w:r>
    </w:p>
    <w:p w14:paraId="53579A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公积金贷款担保范围包括贷款本金、利息、罚息和实现债权所需的全部费用（该费用包括但不限于律师费、交通费、诉讼费等）。</w:t>
      </w:r>
    </w:p>
    <w:p w14:paraId="4904BC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第十九条   </w:t>
      </w:r>
      <w:r>
        <w:rPr>
          <w:rFonts w:hint="eastAsia" w:ascii="仿宋" w:hAnsi="仿宋" w:eastAsia="仿宋" w:cs="仿宋"/>
          <w:b w:val="0"/>
          <w:bCs w:val="0"/>
          <w:color w:val="auto"/>
          <w:kern w:val="0"/>
          <w:sz w:val="32"/>
          <w:szCs w:val="32"/>
          <w:highlight w:val="none"/>
          <w:lang w:val="en-US" w:eastAsia="zh-CN" w:bidi="ar-SA"/>
        </w:rPr>
        <w:t>借款人和公积金中心签订书面借款合同，并按规定办理（预）抵押登记手续。</w:t>
      </w:r>
    </w:p>
    <w:p w14:paraId="3FFBA5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第二十条</w:t>
      </w:r>
      <w:r>
        <w:rPr>
          <w:rFonts w:hint="eastAsia" w:ascii="仿宋" w:hAnsi="仿宋" w:eastAsia="仿宋" w:cs="仿宋"/>
          <w:b w:val="0"/>
          <w:bCs w:val="0"/>
          <w:color w:val="auto"/>
          <w:kern w:val="0"/>
          <w:sz w:val="32"/>
          <w:szCs w:val="32"/>
          <w:highlight w:val="none"/>
          <w:lang w:val="en-US" w:eastAsia="zh-CN" w:bidi="ar-SA"/>
        </w:rPr>
        <w:t xml:space="preserve">   借款人将所购住房作为抵押物进行担保，并将住房价值全额用于抵押，抵押物价值应依据</w:t>
      </w:r>
      <w:r>
        <w:rPr>
          <w:rFonts w:hint="eastAsia" w:ascii="仿宋" w:hAnsi="仿宋" w:eastAsia="仿宋" w:cs="仿宋"/>
          <w:b w:val="0"/>
          <w:bCs w:val="0"/>
          <w:color w:val="auto"/>
          <w:kern w:val="0"/>
          <w:sz w:val="32"/>
          <w:szCs w:val="32"/>
          <w:highlight w:val="none"/>
          <w:u w:val="none"/>
          <w:lang w:val="en-US" w:eastAsia="zh-CN" w:bidi="ar-SA"/>
        </w:rPr>
        <w:t>房屋属性确认。期房依据《商品房买卖合同》房屋总价予以确认；二手房依据《三门峡市存量房买卖合同》及增值税发票、税收完税证明中金额较低者确认；现房依据商品房买卖合同总价或增值税发票、税收完税证明</w:t>
      </w:r>
      <w:r>
        <w:rPr>
          <w:rFonts w:hint="eastAsia" w:ascii="仿宋" w:hAnsi="仿宋" w:eastAsia="仿宋" w:cs="仿宋"/>
          <w:b w:val="0"/>
          <w:bCs w:val="0"/>
          <w:color w:val="auto"/>
          <w:kern w:val="0"/>
          <w:sz w:val="32"/>
          <w:szCs w:val="32"/>
          <w:highlight w:val="none"/>
          <w:lang w:val="en-US" w:eastAsia="zh-CN" w:bidi="ar-SA"/>
        </w:rPr>
        <w:t>确定的房价予以确认。</w:t>
      </w:r>
    </w:p>
    <w:p w14:paraId="07920C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第二十一条</w:t>
      </w:r>
      <w:r>
        <w:rPr>
          <w:rFonts w:hint="eastAsia" w:ascii="仿宋" w:hAnsi="仿宋" w:eastAsia="仿宋" w:cs="仿宋"/>
          <w:b w:val="0"/>
          <w:bCs w:val="0"/>
          <w:color w:val="auto"/>
          <w:kern w:val="0"/>
          <w:sz w:val="32"/>
          <w:szCs w:val="32"/>
          <w:highlight w:val="none"/>
          <w:lang w:val="en-US" w:eastAsia="zh-CN" w:bidi="ar-SA"/>
        </w:rPr>
        <w:t xml:space="preserve">   期房、二手房组合贷房屋抵押所担保的债权应根据贷款金额比例与商业银行进行分配，双方同为第一顺位抵押权人。</w:t>
      </w:r>
    </w:p>
    <w:p w14:paraId="7F2022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第二十二条</w:t>
      </w:r>
      <w:r>
        <w:rPr>
          <w:rFonts w:hint="eastAsia" w:ascii="仿宋" w:hAnsi="仿宋" w:eastAsia="仿宋" w:cs="仿宋"/>
          <w:b w:val="0"/>
          <w:bCs w:val="0"/>
          <w:color w:val="auto"/>
          <w:kern w:val="0"/>
          <w:sz w:val="32"/>
          <w:szCs w:val="32"/>
          <w:highlight w:val="none"/>
          <w:lang w:val="en-US" w:eastAsia="zh-CN" w:bidi="ar-SA"/>
        </w:rPr>
        <w:t xml:space="preserve">   抵押物在抵押期间损毁、灭失或出现其他价值减损的情况，借款人应当一次性还清剩余贷款本息，或提供经公积金中心认可的新的担保，并重新签订借款合同。</w:t>
      </w:r>
    </w:p>
    <w:p w14:paraId="086730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借款人在还款期限内死亡、失踪或丧失民事行为能力的，其继承人、受遗赠人和监护人应继续履行公积金贷款还款义务或结清公积金贷款；无继承人、受遗赠人和监护人或其继承人、受遗赠人和监护人拒绝履行借款合同的，公积金中心有权依法处置抵押物。</w:t>
      </w:r>
    </w:p>
    <w:p w14:paraId="4D269B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楷体" w:hAnsi="楷体" w:eastAsia="楷体" w:cs="楷体"/>
          <w:b w:val="0"/>
          <w:bCs w:val="0"/>
          <w:color w:val="auto"/>
          <w:kern w:val="0"/>
          <w:sz w:val="32"/>
          <w:szCs w:val="32"/>
          <w:highlight w:val="none"/>
          <w:lang w:val="en-US" w:eastAsia="zh-CN" w:bidi="ar-SA"/>
        </w:rPr>
        <w:t>第六章  贷款程序</w:t>
      </w:r>
    </w:p>
    <w:p w14:paraId="3A5F59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第二十三条</w:t>
      </w:r>
      <w:r>
        <w:rPr>
          <w:rFonts w:hint="eastAsia" w:ascii="仿宋" w:hAnsi="仿宋" w:eastAsia="仿宋" w:cs="仿宋"/>
          <w:b w:val="0"/>
          <w:bCs w:val="0"/>
          <w:color w:val="auto"/>
          <w:kern w:val="0"/>
          <w:sz w:val="32"/>
          <w:szCs w:val="32"/>
          <w:highlight w:val="none"/>
          <w:lang w:val="en-US" w:eastAsia="zh-CN" w:bidi="ar-SA"/>
        </w:rPr>
        <w:t xml:space="preserve">   借款人向公积金中心提出贷款申请，应提交以下材料：</w:t>
      </w:r>
    </w:p>
    <w:p w14:paraId="0E541EA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借款人及配偶合法有效的身份证；</w:t>
      </w:r>
    </w:p>
    <w:p w14:paraId="2F316C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（二） 借款人及配偶的户口本、婚姻状况证明；</w:t>
      </w:r>
    </w:p>
    <w:p w14:paraId="6DE8D2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（三） 购买自住住房的相关证明资料；</w:t>
      </w:r>
    </w:p>
    <w:p w14:paraId="65CF73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（四） 建造、翻建、大修自住住房的须提供规划等相关主管部门的批准文件或相关材料；</w:t>
      </w:r>
    </w:p>
    <w:p w14:paraId="730CAB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（五） 建造、翻建、大修自住住房的首付款证明或自筹资金支付费用凭证；</w:t>
      </w:r>
    </w:p>
    <w:p w14:paraId="67F5FB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（六） 借款人及配偶的《个人信用报告》；</w:t>
      </w:r>
    </w:p>
    <w:p w14:paraId="4C8DB8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（七） 异地缴存人申请公积金贷款的，提供《住房公积金业务办理个人信息表》；</w:t>
      </w:r>
    </w:p>
    <w:p w14:paraId="49EE11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（八） 公积金中心要求提供的其他资料。</w:t>
      </w:r>
    </w:p>
    <w:p w14:paraId="222465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第二十四条</w:t>
      </w:r>
      <w:r>
        <w:rPr>
          <w:rFonts w:hint="eastAsia" w:ascii="仿宋" w:hAnsi="仿宋" w:eastAsia="仿宋" w:cs="仿宋"/>
          <w:b w:val="0"/>
          <w:bCs w:val="0"/>
          <w:color w:val="auto"/>
          <w:kern w:val="0"/>
          <w:sz w:val="32"/>
          <w:szCs w:val="32"/>
          <w:highlight w:val="none"/>
          <w:lang w:val="en-US" w:eastAsia="zh-CN" w:bidi="ar-SA"/>
        </w:rPr>
        <w:t xml:space="preserve">   公积金贷款按以下程序办理：</w:t>
      </w:r>
    </w:p>
    <w:p w14:paraId="4264A9C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贷款申请。符合本办法规定的借款人，向公积金中心各经办网点提出借款申请并提交公积金贷款申请材料。</w:t>
      </w:r>
    </w:p>
    <w:p w14:paraId="0815FB5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贷款受理。公积金中心各经办网点对借款人提交的申请材料进行审核，对符合条件、材料齐全的借款申请予以受理。同时，</w:t>
      </w:r>
      <w:r>
        <w:rPr>
          <w:rFonts w:hint="eastAsia" w:ascii="仿宋" w:hAnsi="仿宋" w:eastAsia="仿宋" w:cs="仿宋"/>
          <w:b w:val="0"/>
          <w:bCs w:val="0"/>
          <w:color w:val="auto"/>
          <w:kern w:val="0"/>
          <w:sz w:val="32"/>
          <w:szCs w:val="32"/>
          <w:highlight w:val="none"/>
          <w:shd w:val="clear" w:color="auto" w:fill="auto"/>
          <w:lang w:val="en-US" w:eastAsia="zh-CN" w:bidi="ar-SA"/>
        </w:rPr>
        <w:t>借款人及配偶与公积金中心签订《三门峡市住房公积金借款合同》。</w:t>
      </w:r>
      <w:r>
        <w:rPr>
          <w:rFonts w:hint="eastAsia" w:ascii="仿宋" w:hAnsi="仿宋" w:eastAsia="仿宋" w:cs="仿宋"/>
          <w:b w:val="0"/>
          <w:bCs w:val="0"/>
          <w:color w:val="auto"/>
          <w:kern w:val="0"/>
          <w:sz w:val="32"/>
          <w:szCs w:val="32"/>
          <w:highlight w:val="none"/>
          <w:lang w:val="en-US" w:eastAsia="zh-CN" w:bidi="ar-SA"/>
        </w:rPr>
        <w:t>对申请材料不齐全的，一次性告知借款人需补充的材料，待补充齐全后按规定受理；对不符合贷款条件的，不予受理，将相关资料退还借款人并说明理由。</w:t>
      </w:r>
    </w:p>
    <w:p w14:paraId="6E8ABC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（三）贷款审批。公积金中心结合借款人及配偶的公积金缴存情况、拟申请贷款情况、家庭收入、信用情况等，对其购房行为、偿还能力、信用状况等进行全面审核，并在</w:t>
      </w:r>
      <w:r>
        <w:rPr>
          <w:rFonts w:hint="eastAsia" w:ascii="仿宋" w:hAnsi="仿宋" w:eastAsia="仿宋" w:cs="仿宋"/>
          <w:b w:val="0"/>
          <w:bCs w:val="0"/>
          <w:color w:val="auto"/>
          <w:kern w:val="0"/>
          <w:sz w:val="32"/>
          <w:szCs w:val="32"/>
          <w:highlight w:val="none"/>
          <w:u w:val="none"/>
          <w:lang w:val="en-US" w:eastAsia="zh-CN" w:bidi="ar-SA"/>
        </w:rPr>
        <w:t>规定工作日内</w:t>
      </w:r>
      <w:r>
        <w:rPr>
          <w:rFonts w:hint="eastAsia" w:ascii="仿宋" w:hAnsi="仿宋" w:eastAsia="仿宋" w:cs="仿宋"/>
          <w:b w:val="0"/>
          <w:bCs w:val="0"/>
          <w:color w:val="auto"/>
          <w:kern w:val="0"/>
          <w:sz w:val="32"/>
          <w:szCs w:val="32"/>
          <w:highlight w:val="none"/>
          <w:lang w:val="en-US" w:eastAsia="zh-CN" w:bidi="ar-SA"/>
        </w:rPr>
        <w:t>完成贷款审批。</w:t>
      </w:r>
    </w:p>
    <w:p w14:paraId="5C2D66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（四）贷款担保。借款人按规定办理房屋抵押登记手续，公积金中心及开发企业予以协助。</w:t>
      </w:r>
      <w:bookmarkStart w:id="0" w:name="_GoBack"/>
      <w:bookmarkEnd w:id="0"/>
    </w:p>
    <w:p w14:paraId="5D58EE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0"/>
          <w:sz w:val="32"/>
          <w:szCs w:val="32"/>
          <w:highlight w:val="none"/>
          <w:u w:val="none"/>
          <w:lang w:val="en-US" w:eastAsia="zh-CN" w:bidi="ar-SA"/>
        </w:rPr>
      </w:pPr>
      <w:r>
        <w:rPr>
          <w:rFonts w:hint="eastAsia" w:ascii="仿宋" w:hAnsi="仿宋" w:eastAsia="仿宋" w:cs="仿宋"/>
          <w:b w:val="0"/>
          <w:bCs w:val="0"/>
          <w:color w:val="auto"/>
          <w:kern w:val="0"/>
          <w:sz w:val="32"/>
          <w:szCs w:val="32"/>
          <w:highlight w:val="none"/>
          <w:lang w:val="en-US" w:eastAsia="zh-CN" w:bidi="ar-SA"/>
        </w:rPr>
        <w:t>（五）贷款发放。公积金中心在借款人及开发企业办妥抵押登记及保证金缴纳手续后的</w:t>
      </w:r>
      <w:r>
        <w:rPr>
          <w:rFonts w:hint="eastAsia" w:ascii="仿宋" w:hAnsi="仿宋" w:eastAsia="仿宋" w:cs="仿宋"/>
          <w:b w:val="0"/>
          <w:bCs w:val="0"/>
          <w:color w:val="auto"/>
          <w:kern w:val="0"/>
          <w:sz w:val="32"/>
          <w:szCs w:val="32"/>
          <w:highlight w:val="none"/>
          <w:u w:val="none"/>
          <w:lang w:val="en-US" w:eastAsia="zh-CN" w:bidi="ar-SA"/>
        </w:rPr>
        <w:t>规定工作日内完成贷款发放。期房贷款资金按照借款合同约定转账支付至住房和城乡建设主管部门指定的资金监管账户，现房贷款资金转账支付至申请人账户，二手房贷款资金转账支付至买卖双方约定的买方或卖方账户。</w:t>
      </w:r>
    </w:p>
    <w:p w14:paraId="1A7217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color w:val="auto"/>
          <w:kern w:val="0"/>
          <w:sz w:val="32"/>
          <w:szCs w:val="32"/>
          <w:highlight w:val="none"/>
        </w:rPr>
      </w:pPr>
      <w:r>
        <w:rPr>
          <w:rFonts w:hint="eastAsia" w:ascii="楷体" w:hAnsi="楷体" w:eastAsia="楷体" w:cs="楷体"/>
          <w:b w:val="0"/>
          <w:bCs w:val="0"/>
          <w:color w:val="auto"/>
          <w:kern w:val="0"/>
          <w:sz w:val="32"/>
          <w:szCs w:val="32"/>
          <w:highlight w:val="none"/>
          <w:lang w:val="en-US" w:eastAsia="zh-CN" w:bidi="ar-SA"/>
        </w:rPr>
        <w:t>第七章  贷款偿还</w:t>
      </w:r>
    </w:p>
    <w:p w14:paraId="1D60B780">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 xml:space="preserve">第二十五条 </w:t>
      </w:r>
      <w:r>
        <w:rPr>
          <w:rFonts w:hint="eastAsia" w:ascii="仿宋" w:hAnsi="仿宋" w:eastAsia="仿宋" w:cs="仿宋"/>
          <w:color w:val="auto"/>
          <w:kern w:val="0"/>
          <w:sz w:val="32"/>
          <w:szCs w:val="32"/>
          <w:highlight w:val="none"/>
        </w:rPr>
        <w:t xml:space="preserve">  借款人应当恪守信用，严格履行与公积金中心签订的《三门峡市住房公积金借款合同》中约定的义务，按时足额偿还贷款本息。</w:t>
      </w:r>
    </w:p>
    <w:p w14:paraId="2659A890">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第二十六条</w:t>
      </w:r>
      <w:r>
        <w:rPr>
          <w:rFonts w:hint="eastAsia" w:ascii="仿宋" w:hAnsi="仿宋" w:eastAsia="仿宋" w:cs="仿宋"/>
          <w:color w:val="auto"/>
          <w:kern w:val="0"/>
          <w:sz w:val="32"/>
          <w:szCs w:val="32"/>
          <w:highlight w:val="none"/>
        </w:rPr>
        <w:t xml:space="preserve">   公积金贷款采用按月偿还方式，借款人应按合同约定采用等额本息或等额本金的还款方式偿还贷款本息。</w:t>
      </w:r>
    </w:p>
    <w:p w14:paraId="42F9CC93">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第二十七条</w:t>
      </w:r>
      <w:r>
        <w:rPr>
          <w:rFonts w:hint="eastAsia" w:ascii="仿宋" w:hAnsi="仿宋" w:eastAsia="仿宋" w:cs="仿宋"/>
          <w:color w:val="auto"/>
          <w:kern w:val="0"/>
          <w:sz w:val="32"/>
          <w:szCs w:val="32"/>
          <w:highlight w:val="none"/>
        </w:rPr>
        <w:t xml:space="preserve">   借款人及配偶在住房公积金贷款期间，可以申请办理住房公积金冲还贷业务，也可以用自有资金归还公积金贷款本息。</w:t>
      </w:r>
    </w:p>
    <w:p w14:paraId="40A81D13">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第二十八条</w:t>
      </w:r>
      <w:r>
        <w:rPr>
          <w:rFonts w:hint="eastAsia" w:ascii="仿宋" w:hAnsi="仿宋" w:eastAsia="仿宋" w:cs="仿宋"/>
          <w:color w:val="auto"/>
          <w:kern w:val="0"/>
          <w:sz w:val="32"/>
          <w:szCs w:val="32"/>
          <w:highlight w:val="none"/>
        </w:rPr>
        <w:t xml:space="preserve">   借款人可根据《三门峡市住房公积金借款合同》约定提前偿还部分或全部贷款本息。</w:t>
      </w:r>
    </w:p>
    <w:p w14:paraId="6D4C304A">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（一）借款人正常还款12期后，可向公积金中心申请部分提前还款或全部结清贷款本息；</w:t>
      </w:r>
    </w:p>
    <w:p w14:paraId="78E681D6">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（二）借款人部分提前还款金额须为以万元为基数的整倍数，对于提前偿还的本金，公积金中心按照《三门峡市住房公积金借款合同》的约定计收利息，此前已计收的贷款利息不再调整；</w:t>
      </w:r>
    </w:p>
    <w:p w14:paraId="50634D57">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借款人及配偶的住房公积金账户存储余额优先用于偿还公积金贷款。借款人未按《三门峡市住房公积金借款合同》约定偿还公积金贷款本息时，公积金中心可依据借款合同约定直接扣划借款人及配偶的住房公积金账户存储余额用于偿还公积金贷款本息。</w:t>
      </w:r>
    </w:p>
    <w:p w14:paraId="39CCD1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color w:val="auto"/>
          <w:kern w:val="0"/>
          <w:sz w:val="32"/>
          <w:szCs w:val="32"/>
          <w:highlight w:val="none"/>
        </w:rPr>
      </w:pPr>
      <w:r>
        <w:rPr>
          <w:rFonts w:hint="eastAsia" w:ascii="楷体" w:hAnsi="楷体" w:eastAsia="楷体" w:cs="楷体"/>
          <w:b w:val="0"/>
          <w:bCs w:val="0"/>
          <w:color w:val="auto"/>
          <w:kern w:val="0"/>
          <w:sz w:val="32"/>
          <w:szCs w:val="32"/>
          <w:highlight w:val="none"/>
          <w:lang w:val="en-US" w:eastAsia="zh-CN" w:bidi="ar-SA"/>
        </w:rPr>
        <w:t>第八章  贷后管理</w:t>
      </w:r>
    </w:p>
    <w:p w14:paraId="252DBCF3">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第二十九条</w:t>
      </w:r>
      <w:r>
        <w:rPr>
          <w:rFonts w:hint="eastAsia" w:ascii="仿宋" w:hAnsi="仿宋" w:eastAsia="仿宋" w:cs="仿宋"/>
          <w:color w:val="auto"/>
          <w:kern w:val="0"/>
          <w:sz w:val="32"/>
          <w:szCs w:val="32"/>
          <w:highlight w:val="none"/>
        </w:rPr>
        <w:t xml:space="preserve">   借款人应接受公积金中心对其贷款使用情况、还贷能力、抵押物变化等情况的监督核查，对已经或可能影响贷款偿还的因素，应及时告知公积金中心，并配合公积金中心采取相关措施，以保证贷款顺利清偿。</w:t>
      </w:r>
    </w:p>
    <w:p w14:paraId="79760877">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第三十条</w:t>
      </w:r>
      <w:r>
        <w:rPr>
          <w:rFonts w:hint="eastAsia" w:ascii="仿宋" w:hAnsi="仿宋" w:eastAsia="仿宋" w:cs="仿宋"/>
          <w:color w:val="auto"/>
          <w:kern w:val="0"/>
          <w:sz w:val="32"/>
          <w:szCs w:val="32"/>
          <w:highlight w:val="none"/>
        </w:rPr>
        <w:t xml:space="preserve">   公积金中心应采取有效措施对借款人还贷能力和履约情况、合作项目及抵押物状况的变化等情况进行跟踪检查，及时发现和处理风险，确保贷款安全。</w:t>
      </w:r>
    </w:p>
    <w:p w14:paraId="1FD9A665">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第三十一条</w:t>
      </w:r>
      <w:r>
        <w:rPr>
          <w:rFonts w:hint="eastAsia" w:ascii="仿宋" w:hAnsi="仿宋" w:eastAsia="仿宋" w:cs="仿宋"/>
          <w:color w:val="auto"/>
          <w:kern w:val="0"/>
          <w:sz w:val="32"/>
          <w:szCs w:val="32"/>
          <w:highlight w:val="none"/>
        </w:rPr>
        <w:t xml:space="preserve">   对于逾期未收回的公积金贷款，公积金中心应当及时针对具体情况采取催收、诉讼、处置抵押物等措施追偿贷款。</w:t>
      </w:r>
    </w:p>
    <w:p w14:paraId="7337EA88">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 xml:space="preserve">第三十二条 </w:t>
      </w:r>
      <w:r>
        <w:rPr>
          <w:rFonts w:hint="eastAsia" w:ascii="仿宋" w:hAnsi="仿宋" w:eastAsia="仿宋" w:cs="仿宋"/>
          <w:color w:val="auto"/>
          <w:kern w:val="0"/>
          <w:sz w:val="32"/>
          <w:szCs w:val="32"/>
          <w:highlight w:val="none"/>
        </w:rPr>
        <w:t xml:space="preserve">  借款人结清贷款本息后，应及时办理注销（预）抵押登记手续，借款合同终止。</w:t>
      </w:r>
    </w:p>
    <w:p w14:paraId="7C2D521C">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 xml:space="preserve">第三十三条 </w:t>
      </w:r>
      <w:r>
        <w:rPr>
          <w:rFonts w:hint="eastAsia" w:ascii="仿宋" w:hAnsi="仿宋" w:eastAsia="仿宋" w:cs="仿宋"/>
          <w:color w:val="auto"/>
          <w:kern w:val="0"/>
          <w:sz w:val="32"/>
          <w:szCs w:val="32"/>
          <w:highlight w:val="none"/>
        </w:rPr>
        <w:t xml:space="preserve">  公积金中心按照国家及省市有关规定规范管理公积金贷款审核、发放、回收过程中产生的档案。档案保管期限按国家规定年限执行。</w:t>
      </w:r>
    </w:p>
    <w:p w14:paraId="3DFFD0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color w:val="auto"/>
          <w:kern w:val="0"/>
          <w:sz w:val="32"/>
          <w:szCs w:val="32"/>
          <w:highlight w:val="none"/>
        </w:rPr>
      </w:pPr>
      <w:r>
        <w:rPr>
          <w:rFonts w:hint="eastAsia" w:ascii="楷体" w:hAnsi="楷体" w:eastAsia="楷体" w:cs="楷体"/>
          <w:b w:val="0"/>
          <w:bCs w:val="0"/>
          <w:color w:val="auto"/>
          <w:kern w:val="0"/>
          <w:sz w:val="32"/>
          <w:szCs w:val="32"/>
          <w:highlight w:val="none"/>
          <w:lang w:val="en-US" w:eastAsia="zh-CN" w:bidi="ar-SA"/>
        </w:rPr>
        <w:t>第九章  法律责任</w:t>
      </w:r>
    </w:p>
    <w:p w14:paraId="633AAF46">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第三十</w:t>
      </w:r>
      <w:r>
        <w:rPr>
          <w:rFonts w:hint="eastAsia" w:ascii="仿宋" w:hAnsi="仿宋" w:eastAsia="仿宋" w:cs="仿宋"/>
          <w:b/>
          <w:bCs/>
          <w:color w:val="auto"/>
          <w:kern w:val="0"/>
          <w:sz w:val="32"/>
          <w:szCs w:val="32"/>
          <w:highlight w:val="none"/>
          <w:lang w:eastAsia="zh-CN"/>
        </w:rPr>
        <w:t>四</w:t>
      </w:r>
      <w:r>
        <w:rPr>
          <w:rFonts w:hint="eastAsia" w:ascii="仿宋" w:hAnsi="仿宋" w:eastAsia="仿宋" w:cs="仿宋"/>
          <w:b/>
          <w:bCs/>
          <w:color w:val="auto"/>
          <w:kern w:val="0"/>
          <w:sz w:val="32"/>
          <w:szCs w:val="32"/>
          <w:highlight w:val="none"/>
        </w:rPr>
        <w:t>条</w:t>
      </w:r>
      <w:r>
        <w:rPr>
          <w:rFonts w:hint="eastAsia" w:ascii="仿宋" w:hAnsi="仿宋" w:eastAsia="仿宋" w:cs="仿宋"/>
          <w:color w:val="auto"/>
          <w:kern w:val="0"/>
          <w:sz w:val="32"/>
          <w:szCs w:val="32"/>
          <w:highlight w:val="none"/>
        </w:rPr>
        <w:t xml:space="preserve">   借款人有下列情形之一的，公积金中心有权停止支付贷款资金或者宣布贷款提前到期：</w:t>
      </w:r>
    </w:p>
    <w:p w14:paraId="151FFE66">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（一）借款人采用欺诈手段隐瞒真实情况，提供虚假证明材料的或被公积金中心发现不符合贷款条件的；</w:t>
      </w:r>
    </w:p>
    <w:p w14:paraId="24768545">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（二）保证人违反保证合同或者丧失承担连带责任能力，或者抵押物毁损不足以清偿贷款本息，而借款人又未按要求落实新的保证或者新的抵押的；</w:t>
      </w:r>
    </w:p>
    <w:p w14:paraId="15AB4C52">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（三）未经抵押权人同意，借款人将设定抵押权的财产或者权益</w:t>
      </w:r>
      <w:r>
        <w:rPr>
          <w:rFonts w:hint="eastAsia" w:ascii="仿宋" w:hAnsi="仿宋" w:eastAsia="仿宋" w:cs="仿宋"/>
          <w:color w:val="auto"/>
          <w:kern w:val="0"/>
          <w:sz w:val="32"/>
          <w:szCs w:val="32"/>
          <w:highlight w:val="none"/>
          <w:lang w:eastAsia="zh-CN"/>
        </w:rPr>
        <w:t>灭失</w:t>
      </w:r>
      <w:r>
        <w:rPr>
          <w:rFonts w:hint="eastAsia" w:ascii="仿宋" w:hAnsi="仿宋" w:eastAsia="仿宋" w:cs="仿宋"/>
          <w:color w:val="auto"/>
          <w:kern w:val="0"/>
          <w:sz w:val="32"/>
          <w:szCs w:val="32"/>
          <w:highlight w:val="none"/>
        </w:rPr>
        <w:t>、出售、转让、赠与或者重复抵押的；</w:t>
      </w:r>
    </w:p>
    <w:p w14:paraId="5E4BE266">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（四）借款人拒绝或者阻挠公积金中心对贷款使用情况进行监督检查的；</w:t>
      </w:r>
    </w:p>
    <w:p w14:paraId="2D544C44">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（五）借款人在中国人民银行征信系统或公积金中心管理系统中有不良记录的，或被人民法院列入失信人员名单的；</w:t>
      </w:r>
    </w:p>
    <w:p w14:paraId="3CEAEEEA">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（六）其他由于借款人原因，未能按期足额偿还贷款的。</w:t>
      </w:r>
    </w:p>
    <w:p w14:paraId="70B14705">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第三十</w:t>
      </w:r>
      <w:r>
        <w:rPr>
          <w:rFonts w:hint="eastAsia" w:ascii="仿宋" w:hAnsi="仿宋" w:eastAsia="仿宋" w:cs="仿宋"/>
          <w:b/>
          <w:bCs/>
          <w:color w:val="auto"/>
          <w:kern w:val="0"/>
          <w:sz w:val="32"/>
          <w:szCs w:val="32"/>
          <w:highlight w:val="none"/>
          <w:lang w:eastAsia="zh-CN"/>
        </w:rPr>
        <w:t>五</w:t>
      </w:r>
      <w:r>
        <w:rPr>
          <w:rFonts w:hint="eastAsia" w:ascii="仿宋" w:hAnsi="仿宋" w:eastAsia="仿宋" w:cs="仿宋"/>
          <w:b/>
          <w:bCs/>
          <w:color w:val="auto"/>
          <w:kern w:val="0"/>
          <w:sz w:val="32"/>
          <w:szCs w:val="32"/>
          <w:highlight w:val="none"/>
        </w:rPr>
        <w:t>条</w:t>
      </w:r>
      <w:r>
        <w:rPr>
          <w:rFonts w:hint="eastAsia" w:ascii="仿宋" w:hAnsi="仿宋" w:eastAsia="仿宋" w:cs="仿宋"/>
          <w:color w:val="auto"/>
          <w:kern w:val="0"/>
          <w:sz w:val="32"/>
          <w:szCs w:val="32"/>
          <w:highlight w:val="none"/>
        </w:rPr>
        <w:t xml:space="preserve">   借款人将贷款挪作他用或者未能在贷款期间正常、足额缴存住房公积金的，根据中国人民银行有关规定，公积金中心有权对贷款的剩余本金，按同期商业银行个人住房贷款利率计收剩余期次的利息。</w:t>
      </w:r>
    </w:p>
    <w:p w14:paraId="426703CF">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第三十</w:t>
      </w:r>
      <w:r>
        <w:rPr>
          <w:rFonts w:hint="eastAsia" w:ascii="仿宋" w:hAnsi="仿宋" w:eastAsia="仿宋" w:cs="仿宋"/>
          <w:b/>
          <w:bCs/>
          <w:color w:val="auto"/>
          <w:kern w:val="0"/>
          <w:sz w:val="32"/>
          <w:szCs w:val="32"/>
          <w:highlight w:val="none"/>
          <w:lang w:eastAsia="zh-CN"/>
        </w:rPr>
        <w:t>六</w:t>
      </w:r>
      <w:r>
        <w:rPr>
          <w:rFonts w:hint="eastAsia" w:ascii="仿宋" w:hAnsi="仿宋" w:eastAsia="仿宋" w:cs="仿宋"/>
          <w:b/>
          <w:bCs/>
          <w:color w:val="auto"/>
          <w:kern w:val="0"/>
          <w:sz w:val="32"/>
          <w:szCs w:val="32"/>
          <w:highlight w:val="none"/>
        </w:rPr>
        <w:t>条</w:t>
      </w:r>
      <w:r>
        <w:rPr>
          <w:rFonts w:hint="eastAsia" w:ascii="仿宋" w:hAnsi="仿宋" w:eastAsia="仿宋" w:cs="仿宋"/>
          <w:color w:val="auto"/>
          <w:kern w:val="0"/>
          <w:sz w:val="32"/>
          <w:szCs w:val="32"/>
          <w:highlight w:val="none"/>
        </w:rPr>
        <w:t xml:space="preserve">   借款人未按借款合同约定偿还贷款本息的，公积金中心有权对逾期部分按中国人民银行有关规定计收罚息。</w:t>
      </w:r>
    </w:p>
    <w:p w14:paraId="51F0863F">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第三十</w:t>
      </w:r>
      <w:r>
        <w:rPr>
          <w:rFonts w:hint="eastAsia" w:ascii="仿宋" w:hAnsi="仿宋" w:eastAsia="仿宋" w:cs="仿宋"/>
          <w:b/>
          <w:bCs/>
          <w:color w:val="auto"/>
          <w:kern w:val="0"/>
          <w:sz w:val="32"/>
          <w:szCs w:val="32"/>
          <w:highlight w:val="none"/>
          <w:lang w:eastAsia="zh-CN"/>
        </w:rPr>
        <w:t>七</w:t>
      </w:r>
      <w:r>
        <w:rPr>
          <w:rFonts w:hint="eastAsia" w:ascii="仿宋" w:hAnsi="仿宋" w:eastAsia="仿宋" w:cs="仿宋"/>
          <w:b/>
          <w:bCs/>
          <w:color w:val="auto"/>
          <w:kern w:val="0"/>
          <w:sz w:val="32"/>
          <w:szCs w:val="32"/>
          <w:highlight w:val="none"/>
        </w:rPr>
        <w:t>条</w:t>
      </w:r>
      <w:r>
        <w:rPr>
          <w:rFonts w:hint="eastAsia" w:ascii="仿宋" w:hAnsi="仿宋" w:eastAsia="仿宋" w:cs="仿宋"/>
          <w:color w:val="auto"/>
          <w:kern w:val="0"/>
          <w:sz w:val="32"/>
          <w:szCs w:val="32"/>
          <w:highlight w:val="none"/>
        </w:rPr>
        <w:t xml:space="preserve">   借款人累计六个月未按时足额偿还贷款本息</w:t>
      </w:r>
      <w:r>
        <w:rPr>
          <w:rFonts w:hint="eastAsia" w:ascii="仿宋" w:hAnsi="仿宋" w:eastAsia="仿宋" w:cs="仿宋"/>
          <w:color w:val="auto"/>
          <w:kern w:val="0"/>
          <w:sz w:val="32"/>
          <w:szCs w:val="32"/>
          <w:highlight w:val="none"/>
          <w:lang w:eastAsia="zh-CN"/>
        </w:rPr>
        <w:t>或</w:t>
      </w:r>
      <w:r>
        <w:rPr>
          <w:rFonts w:hint="eastAsia" w:ascii="仿宋" w:hAnsi="仿宋" w:eastAsia="仿宋" w:cs="仿宋"/>
          <w:color w:val="auto"/>
          <w:kern w:val="0"/>
          <w:sz w:val="32"/>
          <w:szCs w:val="32"/>
          <w:highlight w:val="none"/>
        </w:rPr>
        <w:t>借款人在借款合同终止前死亡、被依法宣告失踪或者移居国外，其合法继承人、受遗赠人或者受赠人拒不承担偿还贷款本息或者无力偿还贷款本息的，公积金中心有权要求处理抵押物、要求保证人对担保贷款履行连带保证责任。</w:t>
      </w:r>
    </w:p>
    <w:p w14:paraId="7DFAA88B">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第三十</w:t>
      </w:r>
      <w:r>
        <w:rPr>
          <w:rFonts w:hint="eastAsia" w:ascii="仿宋" w:hAnsi="仿宋" w:eastAsia="仿宋" w:cs="仿宋"/>
          <w:b/>
          <w:bCs/>
          <w:color w:val="auto"/>
          <w:kern w:val="0"/>
          <w:sz w:val="32"/>
          <w:szCs w:val="32"/>
          <w:highlight w:val="none"/>
          <w:lang w:eastAsia="zh-CN"/>
        </w:rPr>
        <w:t>八</w:t>
      </w:r>
      <w:r>
        <w:rPr>
          <w:rFonts w:hint="eastAsia" w:ascii="仿宋" w:hAnsi="仿宋" w:eastAsia="仿宋" w:cs="仿宋"/>
          <w:b/>
          <w:bCs/>
          <w:color w:val="auto"/>
          <w:kern w:val="0"/>
          <w:sz w:val="32"/>
          <w:szCs w:val="32"/>
          <w:highlight w:val="none"/>
        </w:rPr>
        <w:t>条</w:t>
      </w:r>
      <w:r>
        <w:rPr>
          <w:rFonts w:hint="eastAsia" w:ascii="仿宋" w:hAnsi="仿宋" w:eastAsia="仿宋" w:cs="仿宋"/>
          <w:color w:val="auto"/>
          <w:kern w:val="0"/>
          <w:sz w:val="32"/>
          <w:szCs w:val="32"/>
          <w:highlight w:val="none"/>
        </w:rPr>
        <w:t xml:space="preserve">   </w:t>
      </w:r>
      <w:r>
        <w:rPr>
          <w:rFonts w:hint="eastAsia" w:ascii="仿宋" w:hAnsi="仿宋" w:eastAsia="仿宋" w:cs="仿宋"/>
          <w:color w:val="auto"/>
          <w:kern w:val="0"/>
          <w:sz w:val="32"/>
          <w:szCs w:val="32"/>
          <w:highlight w:val="none"/>
          <w:lang w:eastAsia="zh-CN"/>
        </w:rPr>
        <w:t>公积金中心</w:t>
      </w:r>
      <w:r>
        <w:rPr>
          <w:rFonts w:hint="eastAsia" w:ascii="仿宋" w:hAnsi="仿宋" w:eastAsia="仿宋" w:cs="仿宋"/>
          <w:color w:val="auto"/>
          <w:kern w:val="0"/>
          <w:sz w:val="32"/>
          <w:szCs w:val="32"/>
          <w:highlight w:val="none"/>
        </w:rPr>
        <w:t>有权依照《三门峡市住房公积金借款合同》及相关法律规定处置抵押房产用于偿还抵押权人的借款。</w:t>
      </w:r>
    </w:p>
    <w:p w14:paraId="4272E2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center"/>
        <w:textAlignment w:val="auto"/>
        <w:rPr>
          <w:rFonts w:hint="eastAsia" w:ascii="仿宋" w:hAnsi="仿宋" w:eastAsia="仿宋" w:cs="仿宋"/>
          <w:color w:val="auto"/>
          <w:kern w:val="0"/>
          <w:sz w:val="32"/>
          <w:szCs w:val="32"/>
          <w:highlight w:val="none"/>
        </w:rPr>
      </w:pPr>
      <w:r>
        <w:rPr>
          <w:rFonts w:hint="eastAsia" w:ascii="楷体" w:hAnsi="楷体" w:eastAsia="楷体" w:cs="楷体"/>
          <w:b w:val="0"/>
          <w:bCs w:val="0"/>
          <w:color w:val="auto"/>
          <w:kern w:val="0"/>
          <w:sz w:val="32"/>
          <w:szCs w:val="32"/>
          <w:highlight w:val="none"/>
          <w:lang w:val="en-US" w:eastAsia="zh-CN" w:bidi="ar-SA"/>
        </w:rPr>
        <w:t>第十章  附  则</w:t>
      </w:r>
    </w:p>
    <w:p w14:paraId="517FF508">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第</w:t>
      </w:r>
      <w:r>
        <w:rPr>
          <w:rFonts w:hint="eastAsia" w:ascii="仿宋" w:hAnsi="仿宋" w:eastAsia="仿宋" w:cs="仿宋"/>
          <w:b/>
          <w:bCs/>
          <w:color w:val="auto"/>
          <w:kern w:val="0"/>
          <w:sz w:val="32"/>
          <w:szCs w:val="32"/>
          <w:highlight w:val="none"/>
          <w:lang w:eastAsia="zh-CN"/>
        </w:rPr>
        <w:t>三十九</w:t>
      </w:r>
      <w:r>
        <w:rPr>
          <w:rFonts w:hint="eastAsia" w:ascii="仿宋" w:hAnsi="仿宋" w:eastAsia="仿宋" w:cs="仿宋"/>
          <w:b/>
          <w:bCs/>
          <w:color w:val="auto"/>
          <w:kern w:val="0"/>
          <w:sz w:val="32"/>
          <w:szCs w:val="32"/>
          <w:highlight w:val="none"/>
        </w:rPr>
        <w:t xml:space="preserve">条 </w:t>
      </w:r>
      <w:r>
        <w:rPr>
          <w:rFonts w:hint="eastAsia" w:ascii="仿宋" w:hAnsi="仿宋" w:eastAsia="仿宋" w:cs="仿宋"/>
          <w:color w:val="auto"/>
          <w:kern w:val="0"/>
          <w:sz w:val="32"/>
          <w:szCs w:val="32"/>
          <w:highlight w:val="none"/>
        </w:rPr>
        <w:t xml:space="preserve">  本办法未尽事宜或遇国家政策调整，按国家有关政策规定执行，本办法由公积金中心负责解释。</w:t>
      </w:r>
    </w:p>
    <w:p w14:paraId="0C07DA02">
      <w:pPr>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 xml:space="preserve">第四十条 </w:t>
      </w:r>
      <w:r>
        <w:rPr>
          <w:rFonts w:hint="eastAsia" w:ascii="仿宋" w:hAnsi="仿宋" w:eastAsia="仿宋" w:cs="仿宋"/>
          <w:color w:val="auto"/>
          <w:kern w:val="0"/>
          <w:sz w:val="32"/>
          <w:szCs w:val="32"/>
          <w:highlight w:val="none"/>
        </w:rPr>
        <w:t xml:space="preserve">  本办法自2025年  月   日发布起施行。此前已发布的贷款管理办法同时废止。</w:t>
      </w:r>
    </w:p>
    <w:p w14:paraId="0EFCC0E3">
      <w:pPr>
        <w:spacing w:line="600" w:lineRule="exact"/>
        <w:rPr>
          <w:rFonts w:hint="eastAsia" w:ascii="仿宋" w:hAnsi="仿宋" w:eastAsia="仿宋" w:cs="仿宋"/>
          <w:color w:val="auto"/>
          <w:sz w:val="36"/>
          <w:szCs w:val="36"/>
          <w:highlight w:val="none"/>
        </w:rPr>
      </w:pPr>
    </w:p>
    <w:p w14:paraId="6DE5B3F2">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 w:hAnsi="仿宋" w:eastAsia="仿宋" w:cs="仿宋"/>
          <w:b w:val="0"/>
          <w:bCs w:val="0"/>
          <w:color w:val="auto"/>
          <w:sz w:val="36"/>
          <w:szCs w:val="36"/>
          <w:highlight w:val="none"/>
          <w:u w:val="none"/>
          <w:lang w:val="en-US" w:eastAsia="zh-CN"/>
        </w:rPr>
      </w:pPr>
    </w:p>
    <w:sectPr>
      <w:headerReference r:id="rId3" w:type="default"/>
      <w:footerReference r:id="rId4"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C22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A0E51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AA0E51D">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C1266">
    <w:pPr>
      <w:pStyle w:val="3"/>
      <w:bidi w:val="0"/>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D0921"/>
    <w:multiLevelType w:val="singleLevel"/>
    <w:tmpl w:val="C12D0921"/>
    <w:lvl w:ilvl="0" w:tentative="0">
      <w:start w:val="1"/>
      <w:numFmt w:val="chineseCounting"/>
      <w:suff w:val="nothing"/>
      <w:lvlText w:val="（%1）"/>
      <w:lvlJc w:val="left"/>
      <w:rPr>
        <w:rFonts w:hint="eastAsia"/>
      </w:rPr>
    </w:lvl>
  </w:abstractNum>
  <w:abstractNum w:abstractNumId="1">
    <w:nsid w:val="F71CBF53"/>
    <w:multiLevelType w:val="singleLevel"/>
    <w:tmpl w:val="F71CBF53"/>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OGM0ZTI0MGVhYTQwY2FiNGYyYmMyZjYxYjRkYmIifQ=="/>
    <w:docVar w:name="KSO_WPS_MARK_KEY" w:val="d27c586e-28cb-43a2-b1d2-9ef4ad428415"/>
  </w:docVars>
  <w:rsids>
    <w:rsidRoot w:val="118E68E0"/>
    <w:rsid w:val="00013654"/>
    <w:rsid w:val="00145AEB"/>
    <w:rsid w:val="001F56A0"/>
    <w:rsid w:val="003B0C68"/>
    <w:rsid w:val="00615EA1"/>
    <w:rsid w:val="00AF0165"/>
    <w:rsid w:val="00CB77BE"/>
    <w:rsid w:val="00D074BC"/>
    <w:rsid w:val="00F053A1"/>
    <w:rsid w:val="021A6C4F"/>
    <w:rsid w:val="03253AFD"/>
    <w:rsid w:val="03582BB8"/>
    <w:rsid w:val="036B7036"/>
    <w:rsid w:val="038F0F77"/>
    <w:rsid w:val="03BD3D36"/>
    <w:rsid w:val="03E34047"/>
    <w:rsid w:val="046C12B8"/>
    <w:rsid w:val="05085485"/>
    <w:rsid w:val="05104339"/>
    <w:rsid w:val="05767572"/>
    <w:rsid w:val="06764670"/>
    <w:rsid w:val="06E958E2"/>
    <w:rsid w:val="06ED4932"/>
    <w:rsid w:val="07506C6F"/>
    <w:rsid w:val="08002443"/>
    <w:rsid w:val="089D7C92"/>
    <w:rsid w:val="08B658CA"/>
    <w:rsid w:val="08D77648"/>
    <w:rsid w:val="094E5430"/>
    <w:rsid w:val="09A6526C"/>
    <w:rsid w:val="0A285C81"/>
    <w:rsid w:val="0A6A5E40"/>
    <w:rsid w:val="0AE4604C"/>
    <w:rsid w:val="0B09160F"/>
    <w:rsid w:val="0B4E7969"/>
    <w:rsid w:val="0BB91287"/>
    <w:rsid w:val="0BBE064B"/>
    <w:rsid w:val="0BBF2514"/>
    <w:rsid w:val="0C320146"/>
    <w:rsid w:val="0C615674"/>
    <w:rsid w:val="0C8F45EF"/>
    <w:rsid w:val="0E4E5AF4"/>
    <w:rsid w:val="0E631294"/>
    <w:rsid w:val="0E72571D"/>
    <w:rsid w:val="0FCF3B02"/>
    <w:rsid w:val="10AC13BA"/>
    <w:rsid w:val="11227652"/>
    <w:rsid w:val="11345C26"/>
    <w:rsid w:val="118E68E0"/>
    <w:rsid w:val="119A7465"/>
    <w:rsid w:val="11FC269C"/>
    <w:rsid w:val="124114B1"/>
    <w:rsid w:val="127952CC"/>
    <w:rsid w:val="147815B3"/>
    <w:rsid w:val="14A979BF"/>
    <w:rsid w:val="14ED3D4F"/>
    <w:rsid w:val="150066B6"/>
    <w:rsid w:val="15376EAD"/>
    <w:rsid w:val="15F15AC1"/>
    <w:rsid w:val="166242ED"/>
    <w:rsid w:val="167A7865"/>
    <w:rsid w:val="16A448E1"/>
    <w:rsid w:val="173C0FBE"/>
    <w:rsid w:val="18095344"/>
    <w:rsid w:val="181B0BD3"/>
    <w:rsid w:val="189746FE"/>
    <w:rsid w:val="18F0603A"/>
    <w:rsid w:val="19A277FE"/>
    <w:rsid w:val="19AB4B21"/>
    <w:rsid w:val="1A1B4EBB"/>
    <w:rsid w:val="1A693E78"/>
    <w:rsid w:val="1A78055F"/>
    <w:rsid w:val="1AA2382E"/>
    <w:rsid w:val="1AAB623F"/>
    <w:rsid w:val="1B3F6628"/>
    <w:rsid w:val="1B9D013A"/>
    <w:rsid w:val="1BED2887"/>
    <w:rsid w:val="1C850D11"/>
    <w:rsid w:val="1CD31A7D"/>
    <w:rsid w:val="1D1C3424"/>
    <w:rsid w:val="1D392227"/>
    <w:rsid w:val="1D772D50"/>
    <w:rsid w:val="1DBD6417"/>
    <w:rsid w:val="1E8E65A3"/>
    <w:rsid w:val="1EA0234F"/>
    <w:rsid w:val="1EBF050A"/>
    <w:rsid w:val="1EC65D3D"/>
    <w:rsid w:val="1F120F82"/>
    <w:rsid w:val="1F242A63"/>
    <w:rsid w:val="1FAB284B"/>
    <w:rsid w:val="1FD02F86"/>
    <w:rsid w:val="1FED10A7"/>
    <w:rsid w:val="20931C4F"/>
    <w:rsid w:val="20AC0F62"/>
    <w:rsid w:val="223918D0"/>
    <w:rsid w:val="2342170A"/>
    <w:rsid w:val="23445482"/>
    <w:rsid w:val="239D6464"/>
    <w:rsid w:val="23E6478B"/>
    <w:rsid w:val="24366696"/>
    <w:rsid w:val="24BA2B0B"/>
    <w:rsid w:val="250F7D12"/>
    <w:rsid w:val="259F2E44"/>
    <w:rsid w:val="25DA50B8"/>
    <w:rsid w:val="260929B3"/>
    <w:rsid w:val="26527EB6"/>
    <w:rsid w:val="272261BA"/>
    <w:rsid w:val="279D467A"/>
    <w:rsid w:val="27AA0826"/>
    <w:rsid w:val="283D06F2"/>
    <w:rsid w:val="289E7DF4"/>
    <w:rsid w:val="28F74D45"/>
    <w:rsid w:val="29115E06"/>
    <w:rsid w:val="291D66EF"/>
    <w:rsid w:val="2A97233B"/>
    <w:rsid w:val="2AB878A4"/>
    <w:rsid w:val="2AD43590"/>
    <w:rsid w:val="2B4D2282"/>
    <w:rsid w:val="2B72565F"/>
    <w:rsid w:val="2BAD07CB"/>
    <w:rsid w:val="2C2B3683"/>
    <w:rsid w:val="2C464019"/>
    <w:rsid w:val="2C6028DB"/>
    <w:rsid w:val="2CDE06F5"/>
    <w:rsid w:val="2D1934DC"/>
    <w:rsid w:val="2D1C121E"/>
    <w:rsid w:val="2DC21DC5"/>
    <w:rsid w:val="2DF950BB"/>
    <w:rsid w:val="2E5073D1"/>
    <w:rsid w:val="2EC27BA3"/>
    <w:rsid w:val="2EF66718"/>
    <w:rsid w:val="2F4772C6"/>
    <w:rsid w:val="2FCE2CA3"/>
    <w:rsid w:val="2FE57FED"/>
    <w:rsid w:val="301B756B"/>
    <w:rsid w:val="3091782D"/>
    <w:rsid w:val="30BE5C66"/>
    <w:rsid w:val="30E107B4"/>
    <w:rsid w:val="30E262DA"/>
    <w:rsid w:val="30F54260"/>
    <w:rsid w:val="310C4B1A"/>
    <w:rsid w:val="325D030E"/>
    <w:rsid w:val="32877139"/>
    <w:rsid w:val="32A84C91"/>
    <w:rsid w:val="32F32A21"/>
    <w:rsid w:val="33673728"/>
    <w:rsid w:val="33CD6DCE"/>
    <w:rsid w:val="340C5B48"/>
    <w:rsid w:val="343432F1"/>
    <w:rsid w:val="345C61CE"/>
    <w:rsid w:val="35385B62"/>
    <w:rsid w:val="355552CD"/>
    <w:rsid w:val="356C5E15"/>
    <w:rsid w:val="36676D36"/>
    <w:rsid w:val="370074BA"/>
    <w:rsid w:val="37040D59"/>
    <w:rsid w:val="373158C6"/>
    <w:rsid w:val="3744384B"/>
    <w:rsid w:val="378357F2"/>
    <w:rsid w:val="37D050DF"/>
    <w:rsid w:val="38D96215"/>
    <w:rsid w:val="3914724D"/>
    <w:rsid w:val="392528F0"/>
    <w:rsid w:val="396401D4"/>
    <w:rsid w:val="39A16BA2"/>
    <w:rsid w:val="39AD3929"/>
    <w:rsid w:val="39BA1BA2"/>
    <w:rsid w:val="3A1A4D37"/>
    <w:rsid w:val="3A8B1791"/>
    <w:rsid w:val="3B6A75F8"/>
    <w:rsid w:val="3C073008"/>
    <w:rsid w:val="3C1F6635"/>
    <w:rsid w:val="3C79202B"/>
    <w:rsid w:val="3C8F5624"/>
    <w:rsid w:val="3CB054DF"/>
    <w:rsid w:val="3CB43221"/>
    <w:rsid w:val="3DC41242"/>
    <w:rsid w:val="3DF31B27"/>
    <w:rsid w:val="3DFC74CA"/>
    <w:rsid w:val="3E304B29"/>
    <w:rsid w:val="3EC7548D"/>
    <w:rsid w:val="3ED03C16"/>
    <w:rsid w:val="3EDE27D7"/>
    <w:rsid w:val="3EE92AC6"/>
    <w:rsid w:val="3F397138"/>
    <w:rsid w:val="400B13AA"/>
    <w:rsid w:val="400B75FC"/>
    <w:rsid w:val="40BF1CBC"/>
    <w:rsid w:val="41335FAF"/>
    <w:rsid w:val="419B319D"/>
    <w:rsid w:val="42613503"/>
    <w:rsid w:val="4326474D"/>
    <w:rsid w:val="433F5964"/>
    <w:rsid w:val="43D9531B"/>
    <w:rsid w:val="44C4421D"/>
    <w:rsid w:val="4513485D"/>
    <w:rsid w:val="452151CC"/>
    <w:rsid w:val="452359F8"/>
    <w:rsid w:val="46FC1A4C"/>
    <w:rsid w:val="47811A62"/>
    <w:rsid w:val="47E435E3"/>
    <w:rsid w:val="48105ACB"/>
    <w:rsid w:val="48477F21"/>
    <w:rsid w:val="48934632"/>
    <w:rsid w:val="48CC36A0"/>
    <w:rsid w:val="49D7054F"/>
    <w:rsid w:val="4A3E05CE"/>
    <w:rsid w:val="4A761B16"/>
    <w:rsid w:val="4AC7411F"/>
    <w:rsid w:val="4B212FE4"/>
    <w:rsid w:val="4B4C2876"/>
    <w:rsid w:val="4B63653E"/>
    <w:rsid w:val="4C7C2626"/>
    <w:rsid w:val="4C8A7F10"/>
    <w:rsid w:val="4C8F7253"/>
    <w:rsid w:val="4CA30BBC"/>
    <w:rsid w:val="4D16138E"/>
    <w:rsid w:val="4D700A9E"/>
    <w:rsid w:val="4DDE00FE"/>
    <w:rsid w:val="50090A52"/>
    <w:rsid w:val="500D0826"/>
    <w:rsid w:val="500D4CCA"/>
    <w:rsid w:val="502913D8"/>
    <w:rsid w:val="503847E0"/>
    <w:rsid w:val="507912CB"/>
    <w:rsid w:val="50D37E22"/>
    <w:rsid w:val="50E26FC4"/>
    <w:rsid w:val="517C77EF"/>
    <w:rsid w:val="5187285A"/>
    <w:rsid w:val="518C23DB"/>
    <w:rsid w:val="51915487"/>
    <w:rsid w:val="51C4760A"/>
    <w:rsid w:val="51D860AE"/>
    <w:rsid w:val="52483D98"/>
    <w:rsid w:val="524D13AE"/>
    <w:rsid w:val="53407720"/>
    <w:rsid w:val="536D782E"/>
    <w:rsid w:val="5391176E"/>
    <w:rsid w:val="54462559"/>
    <w:rsid w:val="544669FD"/>
    <w:rsid w:val="54706DDA"/>
    <w:rsid w:val="549A35B5"/>
    <w:rsid w:val="54A13C33"/>
    <w:rsid w:val="559E4F35"/>
    <w:rsid w:val="55D77706"/>
    <w:rsid w:val="55DD513F"/>
    <w:rsid w:val="56440989"/>
    <w:rsid w:val="56637334"/>
    <w:rsid w:val="56723AD9"/>
    <w:rsid w:val="56982E14"/>
    <w:rsid w:val="573D061F"/>
    <w:rsid w:val="57D936E4"/>
    <w:rsid w:val="58473D64"/>
    <w:rsid w:val="58801DB1"/>
    <w:rsid w:val="590F1AB3"/>
    <w:rsid w:val="59316439"/>
    <w:rsid w:val="59611BE3"/>
    <w:rsid w:val="597731B4"/>
    <w:rsid w:val="59914E4A"/>
    <w:rsid w:val="59943D66"/>
    <w:rsid w:val="59A12409"/>
    <w:rsid w:val="5A416A3F"/>
    <w:rsid w:val="5A623E64"/>
    <w:rsid w:val="5BB4249E"/>
    <w:rsid w:val="5BBB1A7E"/>
    <w:rsid w:val="5C581790"/>
    <w:rsid w:val="5C5D0D87"/>
    <w:rsid w:val="5CBD3C4A"/>
    <w:rsid w:val="5CF54D2F"/>
    <w:rsid w:val="5D722610"/>
    <w:rsid w:val="5E565A8E"/>
    <w:rsid w:val="5E6C3504"/>
    <w:rsid w:val="5E8F2183"/>
    <w:rsid w:val="5EDE57F4"/>
    <w:rsid w:val="5F0C36BB"/>
    <w:rsid w:val="5F8403D9"/>
    <w:rsid w:val="5FAB3BB8"/>
    <w:rsid w:val="5FBA204D"/>
    <w:rsid w:val="600339F4"/>
    <w:rsid w:val="61C13B66"/>
    <w:rsid w:val="62355590"/>
    <w:rsid w:val="62456545"/>
    <w:rsid w:val="626D784A"/>
    <w:rsid w:val="6490029A"/>
    <w:rsid w:val="64B524B5"/>
    <w:rsid w:val="652B2F38"/>
    <w:rsid w:val="65952485"/>
    <w:rsid w:val="65B85280"/>
    <w:rsid w:val="66053129"/>
    <w:rsid w:val="66C11F13"/>
    <w:rsid w:val="680E7FD4"/>
    <w:rsid w:val="68195CCF"/>
    <w:rsid w:val="689C26C7"/>
    <w:rsid w:val="68F640F6"/>
    <w:rsid w:val="69081622"/>
    <w:rsid w:val="69133112"/>
    <w:rsid w:val="69E46644"/>
    <w:rsid w:val="6AB2229E"/>
    <w:rsid w:val="6B0968A1"/>
    <w:rsid w:val="6B256F14"/>
    <w:rsid w:val="6B6B5462"/>
    <w:rsid w:val="6C574498"/>
    <w:rsid w:val="6CAF7244"/>
    <w:rsid w:val="6CE95D1F"/>
    <w:rsid w:val="6E250FD9"/>
    <w:rsid w:val="6E3A0B4A"/>
    <w:rsid w:val="6E535ED8"/>
    <w:rsid w:val="6ED76777"/>
    <w:rsid w:val="6EDF387E"/>
    <w:rsid w:val="6EE45EAF"/>
    <w:rsid w:val="6F2B6AC3"/>
    <w:rsid w:val="6FA7439C"/>
    <w:rsid w:val="701E2184"/>
    <w:rsid w:val="70674669"/>
    <w:rsid w:val="70D56CE6"/>
    <w:rsid w:val="7189187F"/>
    <w:rsid w:val="719721EE"/>
    <w:rsid w:val="71BE74FB"/>
    <w:rsid w:val="728269FA"/>
    <w:rsid w:val="72A54271"/>
    <w:rsid w:val="72B3073A"/>
    <w:rsid w:val="72F630D5"/>
    <w:rsid w:val="730218E9"/>
    <w:rsid w:val="734C79F3"/>
    <w:rsid w:val="73634A7D"/>
    <w:rsid w:val="73AF381F"/>
    <w:rsid w:val="73F73418"/>
    <w:rsid w:val="74416441"/>
    <w:rsid w:val="74F6547D"/>
    <w:rsid w:val="755508D4"/>
    <w:rsid w:val="755723C0"/>
    <w:rsid w:val="759251A6"/>
    <w:rsid w:val="765E60A6"/>
    <w:rsid w:val="76CA4E14"/>
    <w:rsid w:val="772C5186"/>
    <w:rsid w:val="7746449A"/>
    <w:rsid w:val="77521091"/>
    <w:rsid w:val="775F37AE"/>
    <w:rsid w:val="77E8319C"/>
    <w:rsid w:val="78462278"/>
    <w:rsid w:val="7852335B"/>
    <w:rsid w:val="78670B6C"/>
    <w:rsid w:val="78710C50"/>
    <w:rsid w:val="787C3EEC"/>
    <w:rsid w:val="78A51694"/>
    <w:rsid w:val="78C73E5B"/>
    <w:rsid w:val="791365FE"/>
    <w:rsid w:val="791B54B2"/>
    <w:rsid w:val="7AC96BBD"/>
    <w:rsid w:val="7AF83CFD"/>
    <w:rsid w:val="7B22521E"/>
    <w:rsid w:val="7B8D57B2"/>
    <w:rsid w:val="7C263244"/>
    <w:rsid w:val="7C5C018E"/>
    <w:rsid w:val="7C961A20"/>
    <w:rsid w:val="7D283275"/>
    <w:rsid w:val="7D5D597C"/>
    <w:rsid w:val="7D7A50AB"/>
    <w:rsid w:val="7D9F519D"/>
    <w:rsid w:val="7DF32EA2"/>
    <w:rsid w:val="7E7F7920"/>
    <w:rsid w:val="7EA568F4"/>
    <w:rsid w:val="7F74591C"/>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pPr>
    <w:rPr>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customStyle="1" w:styleId="10">
    <w:name w:val="p0"/>
    <w:basedOn w:val="1"/>
    <w:qFormat/>
    <w:uiPriority w:val="0"/>
    <w:pPr>
      <w:widowControl/>
      <w:ind w:firstLine="420"/>
    </w:pPr>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4959</Words>
  <Characters>4973</Characters>
  <Lines>7</Lines>
  <Paragraphs>2</Paragraphs>
  <TotalTime>202</TotalTime>
  <ScaleCrop>false</ScaleCrop>
  <LinksUpToDate>false</LinksUpToDate>
  <CharactersWithSpaces>5129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2024-06-03T00:17:00Z</dcterms:created>
  <dc:creator>Administrator</dc:creator>
  <cp:lastModifiedBy>海鸥</cp:lastModifiedBy>
  <cp:lastPrinted>2025-03-11T06:42:35Z</cp:lastPrinted>
  <dcterms:modified xsi:type="dcterms:W3CDTF">2025-03-11T06:43:22Z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EABD48F0813743E6B40C2ECD56C8FA0F_13</vt:lpwstr>
  </property>
  <property fmtid="{D5CDD505-2E9C-101B-9397-08002B2CF9AE}" pid="4" name="KSOTemplateDocerSaveRecord">
    <vt:lpwstr>eyJoZGlkIjoiZjY4OWQ0ZTVhM2ZkMTVmY2U4NjE0NGM4MWFmYmRjYTUiLCJ1c2VySWQiOiIzOTg5ODUwNDIifQ==</vt:lpwstr>
  </property>
</Properties>
</file>