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三门峡市住房公积金管理中心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年第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季度业务运行数据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一、缴存情况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本季度新开户单位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3家，新开户职工1794人；实缴单位2333家，实缴职工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124804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人；实缴存额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亿元，与上季度持平。截止到12月底，住房公积金缴存余额为82.4亿元。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二、提取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本季度职工提取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减少11.2%。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三、个人住房贷款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本季度发放个人住房贷款471笔，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减少30.3%;发放金额1.65亿元，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减少31.3%；回收人住房贷款本息1.88亿元。截止到12月底，住房公积金贷款余额为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62.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04亿元。</w:t>
      </w:r>
    </w:p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jczNDIxMGJkMjZjMTk5Mjc4YjZkYzEyNTJkNzgifQ=="/>
  </w:docVars>
  <w:rsids>
    <w:rsidRoot w:val="00627DED"/>
    <w:rsid w:val="002823EE"/>
    <w:rsid w:val="002F0C1D"/>
    <w:rsid w:val="0038206D"/>
    <w:rsid w:val="003B44F5"/>
    <w:rsid w:val="00427A3A"/>
    <w:rsid w:val="004E1692"/>
    <w:rsid w:val="005130D3"/>
    <w:rsid w:val="005565E3"/>
    <w:rsid w:val="0062304B"/>
    <w:rsid w:val="00627DED"/>
    <w:rsid w:val="0068095A"/>
    <w:rsid w:val="009612F2"/>
    <w:rsid w:val="00A5219E"/>
    <w:rsid w:val="00A84B2E"/>
    <w:rsid w:val="00AA6EE7"/>
    <w:rsid w:val="00AB384A"/>
    <w:rsid w:val="00AE11FD"/>
    <w:rsid w:val="00BC2F73"/>
    <w:rsid w:val="00C17AAC"/>
    <w:rsid w:val="00F72BAA"/>
    <w:rsid w:val="16775DD1"/>
    <w:rsid w:val="398C3287"/>
    <w:rsid w:val="39C82773"/>
    <w:rsid w:val="3EC67982"/>
    <w:rsid w:val="57211CAF"/>
    <w:rsid w:val="6CD81D64"/>
    <w:rsid w:val="7F4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2023-02-22T08:24:00Z</dcterms:created>
  <dc:creator>Administrator</dc:creator>
  <cp:lastModifiedBy>王海鸥</cp:lastModifiedBy>
  <dcterms:modified xsi:type="dcterms:W3CDTF">2024-04-29T07:31:56Z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3E0A7A5A2B8D417586F365DA099447C0_13</vt:lpwstr>
  </property>
</Properties>
</file>